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5245"/>
      </w:tblGrid>
      <w:tr w:rsidR="00EB0DA7" w14:paraId="0376E79B" w14:textId="77777777" w:rsidTr="008E7C0B">
        <w:trPr>
          <w:jc w:val="center"/>
        </w:trPr>
        <w:tc>
          <w:tcPr>
            <w:tcW w:w="3969" w:type="dxa"/>
            <w:tcMar>
              <w:top w:w="0" w:type="dxa"/>
              <w:left w:w="0" w:type="dxa"/>
              <w:bottom w:w="60" w:type="dxa"/>
              <w:right w:w="0" w:type="dxa"/>
            </w:tcMar>
            <w:vAlign w:val="center"/>
          </w:tcPr>
          <w:p w14:paraId="465239C1" w14:textId="77777777" w:rsidR="00EB0DA7" w:rsidRDefault="00000000">
            <w:pPr>
              <w:spacing w:after="0" w:line="240" w:lineRule="auto"/>
              <w:jc w:val="center"/>
            </w:pPr>
            <w:r>
              <w:rPr>
                <w:rFonts w:eastAsia="Times New Roman" w:cs="Times New Roman"/>
                <w:b/>
                <w:sz w:val="26"/>
              </w:rPr>
              <w:t>ỦY BAN NHÂN DÂN</w:t>
            </w:r>
            <w:r>
              <w:rPr>
                <w:rFonts w:eastAsia="Times New Roman" w:cs="Times New Roman"/>
                <w:b/>
                <w:sz w:val="26"/>
              </w:rPr>
              <w:br/>
              <w:t>THÀNH PHỐ ĐỒNG NAI</w:t>
            </w:r>
          </w:p>
          <w:p w14:paraId="5B7E710F" w14:textId="77777777" w:rsidR="00EB0DA7" w:rsidRDefault="00EB0DA7">
            <w:pPr>
              <w:pBdr>
                <w:bottom w:val="single" w:sz="4" w:space="0" w:color="000000"/>
              </w:pBdr>
              <w:spacing w:after="80" w:line="20" w:lineRule="exact"/>
              <w:ind w:left="936" w:right="936"/>
            </w:pPr>
          </w:p>
        </w:tc>
        <w:tc>
          <w:tcPr>
            <w:tcW w:w="5245" w:type="dxa"/>
            <w:tcMar>
              <w:top w:w="0" w:type="dxa"/>
              <w:left w:w="0" w:type="dxa"/>
              <w:bottom w:w="60" w:type="dxa"/>
              <w:right w:w="0" w:type="dxa"/>
            </w:tcMar>
            <w:vAlign w:val="center"/>
          </w:tcPr>
          <w:p w14:paraId="1CC44563" w14:textId="77777777" w:rsidR="00EB0DA7" w:rsidRDefault="00000000">
            <w:pPr>
              <w:spacing w:after="0" w:line="240" w:lineRule="auto"/>
              <w:jc w:val="center"/>
            </w:pPr>
            <w:r>
              <w:rPr>
                <w:rFonts w:eastAsia="Times New Roman" w:cs="Times New Roman"/>
                <w:b/>
                <w:sz w:val="24"/>
              </w:rPr>
              <w:t>CỘNG HÒA XÃ HỘI CHỦ NGHĨA VIỆT NAM</w:t>
            </w:r>
          </w:p>
          <w:p w14:paraId="30A6A0E3" w14:textId="77777777" w:rsidR="00EB0DA7" w:rsidRDefault="00000000">
            <w:pPr>
              <w:pBdr>
                <w:bottom w:val="single" w:sz="4" w:space="3" w:color="000000"/>
              </w:pBdr>
              <w:spacing w:after="80" w:line="240" w:lineRule="auto"/>
              <w:ind w:left="931" w:right="931"/>
              <w:jc w:val="center"/>
            </w:pPr>
            <w:r>
              <w:rPr>
                <w:rFonts w:eastAsia="Times New Roman" w:cs="Times New Roman"/>
                <w:b/>
                <w:sz w:val="26"/>
              </w:rPr>
              <w:t>Độc lập - Tự do - Hạnh phúc</w:t>
            </w:r>
          </w:p>
        </w:tc>
      </w:tr>
      <w:tr w:rsidR="00EB0DA7" w14:paraId="392435B0" w14:textId="77777777" w:rsidTr="008E7C0B">
        <w:trPr>
          <w:jc w:val="center"/>
        </w:trPr>
        <w:tc>
          <w:tcPr>
            <w:tcW w:w="3969" w:type="dxa"/>
            <w:tcMar>
              <w:top w:w="0" w:type="dxa"/>
              <w:left w:w="0" w:type="dxa"/>
              <w:bottom w:w="60" w:type="dxa"/>
              <w:right w:w="0" w:type="dxa"/>
            </w:tcMar>
            <w:vAlign w:val="center"/>
          </w:tcPr>
          <w:p w14:paraId="039FCF33" w14:textId="77777777" w:rsidR="00EB0DA7" w:rsidRDefault="00000000">
            <w:pPr>
              <w:spacing w:after="0" w:line="240" w:lineRule="auto"/>
              <w:jc w:val="center"/>
            </w:pPr>
            <w:r>
              <w:rPr>
                <w:rFonts w:eastAsia="Times New Roman" w:cs="Times New Roman"/>
                <w:sz w:val="26"/>
              </w:rPr>
              <w:t>Số:          /2026/QĐ-UBND</w:t>
            </w:r>
          </w:p>
        </w:tc>
        <w:tc>
          <w:tcPr>
            <w:tcW w:w="5245" w:type="dxa"/>
            <w:tcMar>
              <w:top w:w="0" w:type="dxa"/>
              <w:left w:w="0" w:type="dxa"/>
              <w:bottom w:w="60" w:type="dxa"/>
              <w:right w:w="0" w:type="dxa"/>
            </w:tcMar>
            <w:vAlign w:val="center"/>
          </w:tcPr>
          <w:p w14:paraId="24DC793F" w14:textId="77777777" w:rsidR="00EB0DA7" w:rsidRDefault="00000000">
            <w:pPr>
              <w:spacing w:after="0" w:line="240" w:lineRule="auto"/>
              <w:jc w:val="center"/>
            </w:pPr>
            <w:r>
              <w:rPr>
                <w:rFonts w:eastAsia="Times New Roman" w:cs="Times New Roman"/>
                <w:i/>
                <w:sz w:val="26"/>
              </w:rPr>
              <w:t>Đồng Nai, ngày      tháng      năm 2026</w:t>
            </w:r>
          </w:p>
        </w:tc>
      </w:tr>
    </w:tbl>
    <w:p w14:paraId="3D2C6593" w14:textId="77777777" w:rsidR="00EB0DA7" w:rsidRDefault="00000000">
      <w:pPr>
        <w:spacing w:after="100" w:line="252" w:lineRule="auto"/>
      </w:pPr>
      <w:r>
        <w:rPr>
          <w:rFonts w:eastAsia="Times New Roman" w:cs="Times New Roman"/>
          <w:i/>
          <w:sz w:val="24"/>
        </w:rPr>
        <w:t>DỰ THẢO</w:t>
      </w:r>
    </w:p>
    <w:p w14:paraId="6B417A90" w14:textId="77777777" w:rsidR="00EB0DA7" w:rsidRDefault="00000000">
      <w:pPr>
        <w:pStyle w:val="Title"/>
        <w:keepNext/>
        <w:spacing w:after="60" w:line="252" w:lineRule="auto"/>
        <w:jc w:val="center"/>
      </w:pPr>
      <w:r>
        <w:rPr>
          <w:rFonts w:ascii="Times New Roman" w:eastAsia="Times New Roman" w:hAnsi="Times New Roman" w:cs="Times New Roman"/>
          <w:b/>
        </w:rPr>
        <w:t>QUYẾT ĐỊNH</w:t>
      </w:r>
    </w:p>
    <w:p w14:paraId="4A07CF10" w14:textId="77777777" w:rsidR="00EB0DA7" w:rsidRDefault="00000000">
      <w:pPr>
        <w:pStyle w:val="Subtitle"/>
        <w:keepNext/>
        <w:spacing w:after="200" w:line="252" w:lineRule="auto"/>
        <w:jc w:val="center"/>
      </w:pPr>
      <w:r>
        <w:rPr>
          <w:rFonts w:ascii="Times New Roman" w:eastAsia="Times New Roman" w:hAnsi="Times New Roman" w:cs="Times New Roman"/>
          <w:b/>
          <w:i w:val="0"/>
        </w:rPr>
        <w:t>Ban hành Quy định mức hỗ trợ đào tạo, chuyển đổi nghề và tìm kiếm việc làm cho người có đất thu hồi trên địa bàn thành phố Đồng Nai</w:t>
      </w:r>
    </w:p>
    <w:p w14:paraId="289F7041" w14:textId="77777777" w:rsidR="00EB0DA7" w:rsidRDefault="00000000">
      <w:pPr>
        <w:keepNext/>
        <w:spacing w:after="200" w:line="252" w:lineRule="auto"/>
        <w:jc w:val="center"/>
      </w:pPr>
      <w:r>
        <w:rPr>
          <w:rFonts w:eastAsia="Times New Roman" w:cs="Times New Roman"/>
          <w:b/>
        </w:rPr>
        <w:t>ỦY BAN NHÂN DÂN THÀNH PHỐ ĐỒNG NAI</w:t>
      </w:r>
    </w:p>
    <w:p w14:paraId="07A2467B" w14:textId="77777777" w:rsidR="00EB0DA7" w:rsidRDefault="00000000">
      <w:pPr>
        <w:spacing w:line="252" w:lineRule="auto"/>
        <w:ind w:firstLine="709"/>
        <w:jc w:val="both"/>
      </w:pPr>
      <w:r>
        <w:rPr>
          <w:rFonts w:eastAsia="Times New Roman" w:cs="Times New Roman"/>
          <w:i/>
        </w:rPr>
        <w:t>Căn cứ Luật Tổ chức chính quyền địa phương số 72/2025/QH15;</w:t>
      </w:r>
    </w:p>
    <w:p w14:paraId="7776A07E" w14:textId="77777777" w:rsidR="00EB0DA7" w:rsidRDefault="00000000">
      <w:pPr>
        <w:spacing w:line="252" w:lineRule="auto"/>
        <w:ind w:firstLine="709"/>
        <w:jc w:val="both"/>
      </w:pPr>
      <w:r>
        <w:rPr>
          <w:rFonts w:eastAsia="Times New Roman" w:cs="Times New Roman"/>
          <w:i/>
        </w:rPr>
        <w:t>Căn cứ Luật Ban hành văn bản quy phạm pháp luật số 64/2025/QH15 được sửa đổi, bổ sung bởi Luật số 87/2025/QH15;</w:t>
      </w:r>
    </w:p>
    <w:p w14:paraId="1CF7EA60" w14:textId="77777777" w:rsidR="00EB0DA7" w:rsidRDefault="00000000">
      <w:pPr>
        <w:spacing w:line="252" w:lineRule="auto"/>
        <w:ind w:firstLine="709"/>
        <w:jc w:val="both"/>
      </w:pPr>
      <w:r>
        <w:rPr>
          <w:rFonts w:eastAsia="Times New Roman" w:cs="Times New Roman"/>
          <w:i/>
        </w:rPr>
        <w:t>Căn cứ Luật Đất đai số 31/2024/QH15 được sửa đổi, bổ sung bởi Luật số 43/2024/QH15, Luật số 47/2024/QH15, Luật số 58/2024/QH15, Luật số 71/2025/QH15, Luật số 84/2025/QH15, Luật số 93/2025/QH15, Luật số 95/2025/QH15, Luật số 116/2025/QH15, Luật số 130/2025/QH15, Luật số 142/2025/QH15, Luật số 146/2025/QH15 và Luật số 147/2025/QH15;</w:t>
      </w:r>
    </w:p>
    <w:p w14:paraId="6DE72E3A" w14:textId="77777777" w:rsidR="00EB0DA7" w:rsidRDefault="00000000">
      <w:pPr>
        <w:spacing w:line="252" w:lineRule="auto"/>
        <w:ind w:firstLine="709"/>
        <w:jc w:val="both"/>
      </w:pPr>
      <w:r>
        <w:rPr>
          <w:rFonts w:eastAsia="Times New Roman" w:cs="Times New Roman"/>
          <w:i/>
        </w:rPr>
        <w:t>Căn cứ Luật Việc làm số 74/2025/QH15;</w:t>
      </w:r>
    </w:p>
    <w:p w14:paraId="58E5609A" w14:textId="77777777" w:rsidR="00EB0DA7" w:rsidRDefault="00000000">
      <w:pPr>
        <w:spacing w:line="252" w:lineRule="auto"/>
        <w:ind w:firstLine="709"/>
        <w:jc w:val="both"/>
      </w:pPr>
      <w:r>
        <w:rPr>
          <w:rFonts w:eastAsia="Times New Roman" w:cs="Times New Roman"/>
          <w:i/>
        </w:rPr>
        <w:t>Căn cứ Luật Giáo dục nghề nghiệp số 124/2025/QH15;</w:t>
      </w:r>
    </w:p>
    <w:p w14:paraId="72B7E5C2" w14:textId="77777777" w:rsidR="00EB0DA7" w:rsidRDefault="00000000">
      <w:pPr>
        <w:spacing w:line="252" w:lineRule="auto"/>
        <w:ind w:firstLine="709"/>
        <w:jc w:val="both"/>
      </w:pPr>
      <w:r>
        <w:rPr>
          <w:rFonts w:eastAsia="Times New Roman" w:cs="Times New Roman"/>
          <w:i/>
        </w:rPr>
        <w:t>Căn cứ Nghị quyết số 254/2025/QH15 của Quốc hội quy định một số cơ chế, chính sách tháo gỡ khó khăn, vướng mắc trong tổ chức thi hành Luật Đất đai;</w:t>
      </w:r>
    </w:p>
    <w:p w14:paraId="13F6404F" w14:textId="77777777" w:rsidR="00EB0DA7" w:rsidRDefault="00000000">
      <w:pPr>
        <w:spacing w:line="252" w:lineRule="auto"/>
        <w:ind w:firstLine="709"/>
        <w:jc w:val="both"/>
      </w:pPr>
      <w:r>
        <w:rPr>
          <w:rFonts w:eastAsia="Times New Roman" w:cs="Times New Roman"/>
          <w:i/>
        </w:rPr>
        <w:t>Căn cứ Nghị định số 88/2024/NĐ-CP của Chính phủ quy định về bồi thường, hỗ trợ, tái định cư khi Nhà nước thu hồi đất được sửa đổi, bổ sung bởi Nghị định số 151/2025/NĐ-CP, Nghị định số 226/2025/NĐ-CP và Nghị định số 49/2026/NĐ-CP;</w:t>
      </w:r>
    </w:p>
    <w:p w14:paraId="690DE1DA" w14:textId="77777777" w:rsidR="00EB0DA7" w:rsidRDefault="00000000">
      <w:pPr>
        <w:spacing w:line="252" w:lineRule="auto"/>
        <w:ind w:firstLine="709"/>
        <w:jc w:val="both"/>
      </w:pPr>
      <w:r>
        <w:rPr>
          <w:rFonts w:eastAsia="Times New Roman" w:cs="Times New Roman"/>
          <w:i/>
        </w:rPr>
        <w:t>Căn cứ Nghị định số 151/2025/NĐ-CP của Chính phủ quy định về phân định thẩm quyền của chính quyền địa phương 02 cấp, phân quyền, phân cấp trong lĩnh vực đất đai được sửa đổi, bổ sung bởi Nghị định số 226/2025/NĐ-CP và Nghị định số 49/2026/NĐ-CP;</w:t>
      </w:r>
    </w:p>
    <w:p w14:paraId="549E4927" w14:textId="77777777" w:rsidR="00EB0DA7" w:rsidRDefault="00000000">
      <w:pPr>
        <w:spacing w:line="252" w:lineRule="auto"/>
        <w:ind w:firstLine="709"/>
        <w:jc w:val="both"/>
      </w:pPr>
      <w:r>
        <w:rPr>
          <w:rFonts w:eastAsia="Times New Roman" w:cs="Times New Roman"/>
          <w:i/>
        </w:rPr>
        <w:t>Căn cứ Nghị định số 238/2025/NĐ-CP của Chính phủ quy định về chính sách học phí, miễn, giảm, hỗ trợ học phí, hỗ trợ chi phí học tập và giá dịch vụ trong lĩnh vực giáo dục, đào tạo được sửa đổi, bổ sung bởi Nghị định số 66/2026/NĐ-CP;</w:t>
      </w:r>
    </w:p>
    <w:p w14:paraId="576938A8" w14:textId="77777777" w:rsidR="00EB0DA7" w:rsidRDefault="00000000">
      <w:pPr>
        <w:spacing w:line="252" w:lineRule="auto"/>
        <w:ind w:firstLine="709"/>
        <w:jc w:val="both"/>
      </w:pPr>
      <w:r>
        <w:rPr>
          <w:rFonts w:eastAsia="Times New Roman" w:cs="Times New Roman"/>
          <w:i/>
        </w:rPr>
        <w:t>Căn cứ Nghị định số 338/2025/NĐ-CP của Chính phủ quy định chi tiết một số điều của Luật Việc làm về chính sách hỗ trợ tạo việc làm;</w:t>
      </w:r>
    </w:p>
    <w:p w14:paraId="7AAF568D" w14:textId="77777777" w:rsidR="00EB0DA7" w:rsidRDefault="00000000">
      <w:pPr>
        <w:spacing w:line="252" w:lineRule="auto"/>
        <w:ind w:firstLine="709"/>
        <w:jc w:val="both"/>
      </w:pPr>
      <w:r>
        <w:rPr>
          <w:rFonts w:eastAsia="Times New Roman" w:cs="Times New Roman"/>
          <w:i/>
        </w:rPr>
        <w:lastRenderedPageBreak/>
        <w:t>Căn cứ Nghị định số 95/2026/NĐ-CP của Chính phủ quy định chi tiết một số điều của Luật Giáo dục nghề nghiệp;</w:t>
      </w:r>
    </w:p>
    <w:p w14:paraId="3398510A" w14:textId="77777777" w:rsidR="00EB0DA7" w:rsidRDefault="00000000">
      <w:pPr>
        <w:spacing w:line="252" w:lineRule="auto"/>
        <w:ind w:firstLine="709"/>
        <w:jc w:val="both"/>
      </w:pPr>
      <w:r>
        <w:rPr>
          <w:rFonts w:eastAsia="Times New Roman" w:cs="Times New Roman"/>
          <w:i/>
        </w:rPr>
        <w:t>Căn cứ Quyết định số 157/2007/QĐ-TTg của Thủ tướng Chính phủ về tín dụng đối với học sinh, sinh viên được sửa đổi, bổ sung bởi Quyết định số 05/2022/QĐ-TTg;</w:t>
      </w:r>
    </w:p>
    <w:p w14:paraId="7569C32C" w14:textId="77777777" w:rsidR="00EB0DA7" w:rsidRDefault="00000000">
      <w:pPr>
        <w:spacing w:line="252" w:lineRule="auto"/>
        <w:ind w:firstLine="709"/>
        <w:jc w:val="both"/>
      </w:pPr>
      <w:r>
        <w:rPr>
          <w:rFonts w:eastAsia="Times New Roman" w:cs="Times New Roman"/>
          <w:i/>
        </w:rPr>
        <w:t>Căn cứ Quyết định số 46/2015/QĐ-TTg của Thủ tướng Chính phủ quy định chính sách hỗ trợ đào tạo trình độ sơ cấp, đào tạo dưới 03 tháng;</w:t>
      </w:r>
    </w:p>
    <w:p w14:paraId="75716751" w14:textId="77777777" w:rsidR="00EB0DA7" w:rsidRDefault="00000000">
      <w:pPr>
        <w:spacing w:line="252" w:lineRule="auto"/>
        <w:ind w:firstLine="709"/>
        <w:jc w:val="both"/>
      </w:pPr>
      <w:r>
        <w:rPr>
          <w:rFonts w:eastAsia="Times New Roman" w:cs="Times New Roman"/>
          <w:i/>
        </w:rPr>
        <w:t>Căn cứ Quyết định số 12/2024/QĐ-TTg của Thủ tướng Chính phủ về cơ chế, chính sách giải quyết việc làm và đào tạo nghề cho người có đất thu hồi;</w:t>
      </w:r>
    </w:p>
    <w:p w14:paraId="1A9583D7" w14:textId="77777777" w:rsidR="00EB0DA7" w:rsidRDefault="00000000">
      <w:pPr>
        <w:spacing w:line="252" w:lineRule="auto"/>
        <w:ind w:firstLine="709"/>
        <w:jc w:val="both"/>
      </w:pPr>
      <w:r>
        <w:rPr>
          <w:rFonts w:eastAsia="Times New Roman" w:cs="Times New Roman"/>
          <w:i/>
        </w:rPr>
        <w:t>Theo đề nghị của Giám đốc Sở Nội vụ;</w:t>
      </w:r>
    </w:p>
    <w:p w14:paraId="74EF9ADB" w14:textId="77777777" w:rsidR="00EB0DA7" w:rsidRDefault="00000000">
      <w:pPr>
        <w:spacing w:line="252" w:lineRule="auto"/>
        <w:ind w:firstLine="709"/>
        <w:jc w:val="both"/>
      </w:pPr>
      <w:r>
        <w:rPr>
          <w:rFonts w:eastAsia="Times New Roman" w:cs="Times New Roman"/>
          <w:i/>
        </w:rPr>
        <w:t>Ủy ban nhân dân ban hành Quyết định ban hành Quy định mức hỗ trợ đào tạo, chuyển đổi nghề và tìm kiếm việc làm cho người có đất thu hồi trên địa bàn thành phố Đồng Nai.</w:t>
      </w:r>
    </w:p>
    <w:p w14:paraId="2714B5E7" w14:textId="77777777" w:rsidR="00EB0DA7" w:rsidRDefault="00000000">
      <w:pPr>
        <w:spacing w:line="252" w:lineRule="auto"/>
        <w:ind w:firstLine="709"/>
        <w:jc w:val="both"/>
      </w:pPr>
      <w:r>
        <w:rPr>
          <w:rFonts w:eastAsia="Times New Roman" w:cs="Times New Roman"/>
          <w:b/>
        </w:rPr>
        <w:t xml:space="preserve">Điều 1. </w:t>
      </w:r>
      <w:r>
        <w:rPr>
          <w:rFonts w:eastAsia="Times New Roman" w:cs="Times New Roman"/>
        </w:rPr>
        <w:t>Ban hành kèm theo Quyết định này Quy định mức hỗ trợ đào tạo, chuyển đổi nghề và tìm kiếm việc làm cho người có đất thu hồi trên địa bàn thành phố Đồng Nai.</w:t>
      </w:r>
    </w:p>
    <w:p w14:paraId="60931996" w14:textId="77777777" w:rsidR="00EB0DA7" w:rsidRDefault="00000000">
      <w:pPr>
        <w:pStyle w:val="Heading2"/>
        <w:spacing w:line="252" w:lineRule="auto"/>
        <w:ind w:firstLine="709"/>
        <w:jc w:val="both"/>
      </w:pPr>
      <w:r>
        <w:rPr>
          <w:rFonts w:ascii="Times New Roman" w:eastAsia="Times New Roman" w:hAnsi="Times New Roman" w:cs="Times New Roman"/>
        </w:rPr>
        <w:t>Điều 2. Hiệu lực thi hành</w:t>
      </w:r>
    </w:p>
    <w:p w14:paraId="064971F4" w14:textId="77777777" w:rsidR="00EB0DA7" w:rsidRDefault="00000000">
      <w:pPr>
        <w:spacing w:line="252" w:lineRule="auto"/>
        <w:ind w:firstLine="709"/>
        <w:jc w:val="both"/>
      </w:pPr>
      <w:r>
        <w:rPr>
          <w:rFonts w:eastAsia="Times New Roman" w:cs="Times New Roman"/>
        </w:rPr>
        <w:t>1. Quyết định này có hiệu lực thi hành kể từ ngày … tháng … năm 2026 và thay thế Quyết định số 72/2024/QĐ-UBND ngày 29 tháng 11 năm 2024 của Ủy ban nhân dân tỉnh Đồng Nai ban hành Quy định mức hỗ trợ đào tạo, chuyển đổi nghề và tìm kiếm việc làm cho người có đất thu hồi trên địa bàn tỉnh Đồng Nai.</w:t>
      </w:r>
    </w:p>
    <w:p w14:paraId="4AA544AE" w14:textId="77777777" w:rsidR="00EB0DA7" w:rsidRDefault="00000000">
      <w:pPr>
        <w:spacing w:line="252" w:lineRule="auto"/>
        <w:ind w:firstLine="709"/>
        <w:jc w:val="both"/>
      </w:pPr>
      <w:r>
        <w:rPr>
          <w:rFonts w:eastAsia="Times New Roman" w:cs="Times New Roman"/>
        </w:rPr>
        <w:t>2. Văn bản được viện dẫn tại Quyết định này và Quy định kèm theo được sửa đổi, bổ sung hoặc thay thế thì áp dụng văn bản sửa đổi, bổ sung hoặc thay thế.</w:t>
      </w:r>
    </w:p>
    <w:p w14:paraId="4148930A" w14:textId="77777777" w:rsidR="00EB0DA7" w:rsidRDefault="00000000">
      <w:pPr>
        <w:keepNext/>
        <w:spacing w:line="252" w:lineRule="auto"/>
        <w:ind w:firstLine="709"/>
        <w:jc w:val="both"/>
      </w:pPr>
      <w:r>
        <w:rPr>
          <w:rFonts w:eastAsia="Times New Roman" w:cs="Times New Roman"/>
        </w:rPr>
        <w:t>3. Quy định chuyển tiếp:</w:t>
      </w:r>
    </w:p>
    <w:p w14:paraId="183DB995" w14:textId="77777777" w:rsidR="00EB0DA7" w:rsidRDefault="00000000">
      <w:pPr>
        <w:spacing w:line="252" w:lineRule="auto"/>
        <w:ind w:firstLine="709"/>
        <w:jc w:val="both"/>
      </w:pPr>
      <w:r>
        <w:rPr>
          <w:rFonts w:eastAsia="Times New Roman" w:cs="Times New Roman"/>
        </w:rPr>
        <w:t>a) Nội dung hỗ trợ đào tạo nghề, đi làm việc ở nước ngoài theo hợp đồng đã được phê duyệt trong phương án đào tạo, chuyển đổi nghề và tìm kiếm việc làm, phương án bồi thường, hỗ trợ, tái định cư hoặc quyết định hỗ trợ trước ngày Quyết định này có hiệu lực thi hành nhưng chưa chi trả hoặc đang thực hiện thì tiếp tục thực hiện theo nội dung đã được phê duyệt. Việc điều chỉnh phương án, xử lý chi trả chậm và các trường hợp chuyển tiếp khác thực hiện theo pháp luật về đất đai;</w:t>
      </w:r>
    </w:p>
    <w:p w14:paraId="13053F88" w14:textId="77777777" w:rsidR="00EB0DA7" w:rsidRDefault="00000000">
      <w:pPr>
        <w:spacing w:line="252" w:lineRule="auto"/>
        <w:ind w:firstLine="709"/>
        <w:jc w:val="both"/>
      </w:pPr>
      <w:r>
        <w:rPr>
          <w:rFonts w:eastAsia="Times New Roman" w:cs="Times New Roman"/>
        </w:rPr>
        <w:t>b) Hồ sơ đề nghị hỗ trợ đào tạo nghề, đi làm việc ở nước ngoài theo hợp đồng đã nộp trước ngày Quyết định này có hiệu lực thi hành nhưng chưa được phê duyệt thì thực hiện theo Quyết định này, trừ trường hợp tại điểm a khoản này hoặc pháp luật có quy định chuyển tiếp khác;</w:t>
      </w:r>
    </w:p>
    <w:p w14:paraId="4B62F2F0" w14:textId="77777777" w:rsidR="00EB0DA7" w:rsidRDefault="00000000">
      <w:pPr>
        <w:spacing w:line="252" w:lineRule="auto"/>
        <w:ind w:firstLine="709"/>
        <w:jc w:val="both"/>
      </w:pPr>
      <w:r>
        <w:rPr>
          <w:rFonts w:eastAsia="Times New Roman" w:cs="Times New Roman"/>
        </w:rPr>
        <w:lastRenderedPageBreak/>
        <w:t>c) Khoản vay đã ký hợp đồng tín dụng trước ngày Quyết định này có hiệu lực thi hành tiếp tục thực hiện theo hợp đồng và pháp luật về tín dụng chính sách. Hồ sơ vay vốn chưa được phê duyệt và các nội dung tín dụng khác thực hiện theo pháp luật về tín dụng chính sách và hướng dẫn của Ngân hàng Chính sách xã hội;</w:t>
      </w:r>
    </w:p>
    <w:p w14:paraId="2E0EB34F" w14:textId="77777777" w:rsidR="00EB0DA7" w:rsidRDefault="00000000">
      <w:pPr>
        <w:spacing w:line="252" w:lineRule="auto"/>
        <w:ind w:firstLine="709"/>
        <w:jc w:val="both"/>
      </w:pPr>
      <w:r>
        <w:rPr>
          <w:rFonts w:eastAsia="Times New Roman" w:cs="Times New Roman"/>
        </w:rPr>
        <w:t>d) Hợp đồng đặt hàng đào tạo nghề, đào tạo, bồi dưỡng kỹ năng nghề, ngoại ngữ cho người có đất thu hồi đi làm việc ở nước ngoài theo hợp đồng đã ký trước ngày Quyết định này có hiệu lực thi hành tiếp tục thực hiện theo hợp đồng và pháp luật có liên quan.</w:t>
      </w:r>
    </w:p>
    <w:p w14:paraId="0501BA8A" w14:textId="77777777" w:rsidR="00EB0DA7" w:rsidRDefault="00000000">
      <w:pPr>
        <w:pStyle w:val="Heading2"/>
        <w:spacing w:line="252" w:lineRule="auto"/>
        <w:ind w:firstLine="709"/>
        <w:jc w:val="both"/>
      </w:pPr>
      <w:r>
        <w:rPr>
          <w:rFonts w:ascii="Times New Roman" w:eastAsia="Times New Roman" w:hAnsi="Times New Roman" w:cs="Times New Roman"/>
        </w:rPr>
        <w:t>Điều 3. Trách nhiệm thực hiện</w:t>
      </w:r>
    </w:p>
    <w:p w14:paraId="2E5DF5A2" w14:textId="77777777" w:rsidR="00EB0DA7" w:rsidRDefault="00000000">
      <w:pPr>
        <w:spacing w:line="252" w:lineRule="auto"/>
        <w:ind w:firstLine="709"/>
        <w:jc w:val="both"/>
      </w:pPr>
      <w:r>
        <w:rPr>
          <w:rFonts w:eastAsia="Times New Roman" w:cs="Times New Roman"/>
        </w:rPr>
        <w:t>Chánh Văn phòng Ủy ban nhân dân thành phố; Giám đốc các Sở: Nội vụ, Tài chính, Giáo dục và Đào tạo, Nông nghiệp và Môi trường; Giám đốc Chi nhánh Ngân hàng Chính sách xã hội thành phố Đồng Nai; Chủ tịch Ủy ban nhân dân các xã, phường; Thủ trưởng các cơ quan, đơn vị và các tổ chức, cá nhân có liên quan chịu trách nhiệm thi hành Quyết định này.</w:t>
      </w:r>
    </w:p>
    <w:tbl>
      <w:tblPr>
        <w:tblW w:w="9444" w:type="dxa"/>
        <w:jc w:val="center"/>
        <w:tblBorders>
          <w:top w:val="nil"/>
          <w:left w:val="nil"/>
          <w:bottom w:val="nil"/>
          <w:right w:val="nil"/>
          <w:insideH w:val="nil"/>
          <w:insideV w:val="nil"/>
        </w:tblBorders>
        <w:tblLayout w:type="fixed"/>
        <w:tblLook w:val="04A0" w:firstRow="1" w:lastRow="0" w:firstColumn="1" w:lastColumn="0" w:noHBand="0" w:noVBand="1"/>
      </w:tblPr>
      <w:tblGrid>
        <w:gridCol w:w="4909"/>
        <w:gridCol w:w="4535"/>
      </w:tblGrid>
      <w:tr w:rsidR="00EB0DA7" w14:paraId="4E9C227C" w14:textId="77777777" w:rsidTr="008E7C0B">
        <w:trPr>
          <w:cantSplit/>
          <w:jc w:val="center"/>
        </w:trPr>
        <w:tc>
          <w:tcPr>
            <w:tcW w:w="4909" w:type="dxa"/>
          </w:tcPr>
          <w:p w14:paraId="65A515DA" w14:textId="77777777" w:rsidR="00EB0DA7" w:rsidRDefault="00000000">
            <w:pPr>
              <w:spacing w:after="20" w:line="240" w:lineRule="auto"/>
            </w:pPr>
            <w:r>
              <w:rPr>
                <w:rFonts w:eastAsia="Times New Roman" w:cs="Times New Roman"/>
                <w:b/>
                <w:i/>
                <w:sz w:val="22"/>
              </w:rPr>
              <w:t>Nơi nhận:</w:t>
            </w:r>
          </w:p>
          <w:p w14:paraId="09442969" w14:textId="77777777" w:rsidR="00EB0DA7" w:rsidRPr="008E7C0B" w:rsidRDefault="00000000">
            <w:pPr>
              <w:spacing w:after="20" w:line="240" w:lineRule="auto"/>
              <w:rPr>
                <w:sz w:val="24"/>
                <w:szCs w:val="20"/>
              </w:rPr>
            </w:pPr>
            <w:r w:rsidRPr="008E7C0B">
              <w:rPr>
                <w:rFonts w:eastAsia="Times New Roman" w:cs="Times New Roman"/>
                <w:sz w:val="20"/>
                <w:szCs w:val="20"/>
              </w:rPr>
              <w:t>- Như Điều 3;</w:t>
            </w:r>
          </w:p>
          <w:p w14:paraId="16F55320" w14:textId="77777777" w:rsidR="00EB0DA7" w:rsidRPr="008E7C0B" w:rsidRDefault="00000000">
            <w:pPr>
              <w:spacing w:after="20" w:line="240" w:lineRule="auto"/>
              <w:rPr>
                <w:sz w:val="24"/>
                <w:szCs w:val="20"/>
              </w:rPr>
            </w:pPr>
            <w:r w:rsidRPr="008E7C0B">
              <w:rPr>
                <w:rFonts w:eastAsia="Times New Roman" w:cs="Times New Roman"/>
                <w:sz w:val="20"/>
                <w:szCs w:val="20"/>
              </w:rPr>
              <w:t>- Vụ Pháp chế các Bộ: Nội vụ, Giáo dục và Đào tạo;</w:t>
            </w:r>
          </w:p>
          <w:p w14:paraId="5C82AC05" w14:textId="77777777" w:rsidR="00EB0DA7" w:rsidRPr="008E7C0B" w:rsidRDefault="00000000">
            <w:pPr>
              <w:spacing w:after="20" w:line="240" w:lineRule="auto"/>
              <w:rPr>
                <w:sz w:val="24"/>
                <w:szCs w:val="20"/>
              </w:rPr>
            </w:pPr>
            <w:r w:rsidRPr="008E7C0B">
              <w:rPr>
                <w:rFonts w:eastAsia="Times New Roman" w:cs="Times New Roman"/>
                <w:sz w:val="20"/>
                <w:szCs w:val="20"/>
              </w:rPr>
              <w:t>- Cục Kiểm tra văn bản và Tổ chức thi hành pháp luật - Bộ Tư pháp;</w:t>
            </w:r>
          </w:p>
          <w:p w14:paraId="1C0E1AE7" w14:textId="77777777" w:rsidR="00EB0DA7" w:rsidRPr="008E7C0B" w:rsidRDefault="00000000">
            <w:pPr>
              <w:spacing w:after="20" w:line="240" w:lineRule="auto"/>
              <w:rPr>
                <w:sz w:val="24"/>
                <w:szCs w:val="20"/>
              </w:rPr>
            </w:pPr>
            <w:r w:rsidRPr="008E7C0B">
              <w:rPr>
                <w:rFonts w:eastAsia="Times New Roman" w:cs="Times New Roman"/>
                <w:sz w:val="20"/>
                <w:szCs w:val="20"/>
              </w:rPr>
              <w:t>- Thường trực Thành ủy, Thường trực HĐND thành phố;</w:t>
            </w:r>
          </w:p>
          <w:p w14:paraId="642AD6A6" w14:textId="77777777" w:rsidR="00EB0DA7" w:rsidRPr="008E7C0B" w:rsidRDefault="00000000">
            <w:pPr>
              <w:spacing w:after="20" w:line="240" w:lineRule="auto"/>
              <w:rPr>
                <w:sz w:val="24"/>
                <w:szCs w:val="20"/>
              </w:rPr>
            </w:pPr>
            <w:r w:rsidRPr="008E7C0B">
              <w:rPr>
                <w:rFonts w:eastAsia="Times New Roman" w:cs="Times New Roman"/>
                <w:sz w:val="20"/>
                <w:szCs w:val="20"/>
              </w:rPr>
              <w:t>- Ủy ban Mặt trận Tổ quốc Việt Nam thành phố;</w:t>
            </w:r>
          </w:p>
          <w:p w14:paraId="5A798A20" w14:textId="77777777" w:rsidR="00EB0DA7" w:rsidRPr="008E7C0B" w:rsidRDefault="00000000">
            <w:pPr>
              <w:spacing w:after="20" w:line="240" w:lineRule="auto"/>
              <w:rPr>
                <w:sz w:val="24"/>
                <w:szCs w:val="20"/>
              </w:rPr>
            </w:pPr>
            <w:r w:rsidRPr="008E7C0B">
              <w:rPr>
                <w:rFonts w:eastAsia="Times New Roman" w:cs="Times New Roman"/>
                <w:sz w:val="20"/>
                <w:szCs w:val="20"/>
              </w:rPr>
              <w:t>- Chủ tịch, các Phó Chủ tịch UBND thành phố;</w:t>
            </w:r>
          </w:p>
          <w:p w14:paraId="03B4D614" w14:textId="77777777" w:rsidR="00EB0DA7" w:rsidRPr="008E7C0B" w:rsidRDefault="00000000">
            <w:pPr>
              <w:spacing w:after="20" w:line="240" w:lineRule="auto"/>
              <w:rPr>
                <w:sz w:val="24"/>
                <w:szCs w:val="20"/>
              </w:rPr>
            </w:pPr>
            <w:r w:rsidRPr="008E7C0B">
              <w:rPr>
                <w:rFonts w:eastAsia="Times New Roman" w:cs="Times New Roman"/>
                <w:sz w:val="20"/>
                <w:szCs w:val="20"/>
              </w:rPr>
              <w:t>- Sở Tư pháp;</w:t>
            </w:r>
          </w:p>
          <w:p w14:paraId="4B8578AF" w14:textId="77777777" w:rsidR="00EB0DA7" w:rsidRPr="008E7C0B" w:rsidRDefault="00000000">
            <w:pPr>
              <w:spacing w:after="20" w:line="240" w:lineRule="auto"/>
              <w:rPr>
                <w:sz w:val="24"/>
                <w:szCs w:val="20"/>
              </w:rPr>
            </w:pPr>
            <w:r w:rsidRPr="008E7C0B">
              <w:rPr>
                <w:rFonts w:eastAsia="Times New Roman" w:cs="Times New Roman"/>
                <w:sz w:val="20"/>
                <w:szCs w:val="20"/>
              </w:rPr>
              <w:t>- Các sở, ban, ngành thành phố;</w:t>
            </w:r>
          </w:p>
          <w:p w14:paraId="5A73ACFC" w14:textId="77777777" w:rsidR="00EB0DA7" w:rsidRPr="008E7C0B" w:rsidRDefault="00000000">
            <w:pPr>
              <w:spacing w:after="20" w:line="240" w:lineRule="auto"/>
              <w:rPr>
                <w:sz w:val="24"/>
                <w:szCs w:val="20"/>
              </w:rPr>
            </w:pPr>
            <w:r w:rsidRPr="008E7C0B">
              <w:rPr>
                <w:rFonts w:eastAsia="Times New Roman" w:cs="Times New Roman"/>
                <w:sz w:val="20"/>
                <w:szCs w:val="20"/>
              </w:rPr>
              <w:t>- UBND các xã, phường;</w:t>
            </w:r>
          </w:p>
          <w:p w14:paraId="22C03077" w14:textId="77777777" w:rsidR="00EB0DA7" w:rsidRPr="008E7C0B" w:rsidRDefault="00000000">
            <w:pPr>
              <w:spacing w:after="20" w:line="240" w:lineRule="auto"/>
              <w:rPr>
                <w:sz w:val="24"/>
                <w:szCs w:val="20"/>
              </w:rPr>
            </w:pPr>
            <w:r w:rsidRPr="008E7C0B">
              <w:rPr>
                <w:rFonts w:eastAsia="Times New Roman" w:cs="Times New Roman"/>
                <w:sz w:val="20"/>
                <w:szCs w:val="20"/>
              </w:rPr>
              <w:t>- Báo và Phát thanh, Truyền hình Đồng Nai;</w:t>
            </w:r>
          </w:p>
          <w:p w14:paraId="421014CE" w14:textId="77777777" w:rsidR="00EB0DA7" w:rsidRPr="008E7C0B" w:rsidRDefault="00000000">
            <w:pPr>
              <w:spacing w:after="20" w:line="240" w:lineRule="auto"/>
              <w:rPr>
                <w:sz w:val="24"/>
                <w:szCs w:val="20"/>
              </w:rPr>
            </w:pPr>
            <w:r w:rsidRPr="008E7C0B">
              <w:rPr>
                <w:rFonts w:eastAsia="Times New Roman" w:cs="Times New Roman"/>
                <w:sz w:val="20"/>
                <w:szCs w:val="20"/>
              </w:rPr>
              <w:t>- Công báo điện tử thành phố;</w:t>
            </w:r>
          </w:p>
          <w:p w14:paraId="7DFAF8ED" w14:textId="77777777" w:rsidR="00EB0DA7" w:rsidRDefault="00000000">
            <w:pPr>
              <w:spacing w:after="20" w:line="240" w:lineRule="auto"/>
            </w:pPr>
            <w:r w:rsidRPr="008E7C0B">
              <w:rPr>
                <w:rFonts w:eastAsia="Times New Roman" w:cs="Times New Roman"/>
                <w:sz w:val="20"/>
                <w:szCs w:val="20"/>
              </w:rPr>
              <w:t>- Lưu: VT, KGVX (…b).</w:t>
            </w:r>
          </w:p>
        </w:tc>
        <w:tc>
          <w:tcPr>
            <w:tcW w:w="4535" w:type="dxa"/>
          </w:tcPr>
          <w:p w14:paraId="202C90FD" w14:textId="77777777" w:rsidR="00EB0DA7" w:rsidRDefault="00000000">
            <w:pPr>
              <w:keepNext/>
              <w:spacing w:after="0" w:line="240" w:lineRule="auto"/>
              <w:jc w:val="center"/>
            </w:pPr>
            <w:r>
              <w:rPr>
                <w:rFonts w:eastAsia="Times New Roman" w:cs="Times New Roman"/>
                <w:b/>
                <w:sz w:val="26"/>
              </w:rPr>
              <w:t>TM. ỦY BAN NHÂN DÂN</w:t>
            </w:r>
            <w:r>
              <w:rPr>
                <w:rFonts w:eastAsia="Times New Roman" w:cs="Times New Roman"/>
                <w:b/>
                <w:sz w:val="26"/>
              </w:rPr>
              <w:br/>
              <w:t>KT. CHỦ TỊCH</w:t>
            </w:r>
            <w:r>
              <w:rPr>
                <w:rFonts w:eastAsia="Times New Roman" w:cs="Times New Roman"/>
                <w:b/>
                <w:sz w:val="26"/>
              </w:rPr>
              <w:br/>
              <w:t>PHÓ CHỦ TỊCH</w:t>
            </w:r>
          </w:p>
          <w:p w14:paraId="68C2FB2C" w14:textId="77777777" w:rsidR="00EB0DA7" w:rsidRDefault="00EB0DA7">
            <w:pPr>
              <w:spacing w:after="900"/>
            </w:pPr>
          </w:p>
          <w:p w14:paraId="1B2AA8D8" w14:textId="77777777" w:rsidR="00EB0DA7" w:rsidRDefault="00EB0DA7">
            <w:pPr>
              <w:jc w:val="center"/>
            </w:pPr>
          </w:p>
        </w:tc>
      </w:tr>
    </w:tbl>
    <w:p w14:paraId="56E3DBD7" w14:textId="77777777" w:rsidR="00EB0DA7" w:rsidRDefault="00EB0DA7">
      <w:pPr>
        <w:spacing w:line="252" w:lineRule="auto"/>
        <w:sectPr w:rsidR="00EB0DA7">
          <w:headerReference w:type="default" r:id="rId8"/>
          <w:footerReference w:type="default" r:id="rId9"/>
          <w:headerReference w:type="first" r:id="rId10"/>
          <w:footerReference w:type="first" r:id="rId11"/>
          <w:pgSz w:w="11906" w:h="16838"/>
          <w:pgMar w:top="1134" w:right="1134" w:bottom="1134" w:left="1701" w:header="510" w:footer="567" w:gutter="0"/>
          <w:pgNumType w:start="1"/>
          <w:cols w:space="720"/>
          <w:titlePg/>
          <w:docGrid w:linePitch="360"/>
        </w:sectPr>
      </w:pPr>
    </w:p>
    <w:p w14:paraId="7E75BD6A" w14:textId="77777777" w:rsidR="00EB0DA7" w:rsidRDefault="00000000">
      <w:pPr>
        <w:pStyle w:val="Title"/>
        <w:keepNext/>
        <w:spacing w:after="60" w:line="252" w:lineRule="auto"/>
        <w:jc w:val="center"/>
      </w:pPr>
      <w:r>
        <w:rPr>
          <w:rFonts w:ascii="Times New Roman" w:eastAsia="Times New Roman" w:hAnsi="Times New Roman" w:cs="Times New Roman"/>
          <w:b/>
        </w:rPr>
        <w:lastRenderedPageBreak/>
        <w:t>QUY ĐỊNH</w:t>
      </w:r>
    </w:p>
    <w:p w14:paraId="05F08472" w14:textId="77777777" w:rsidR="00EB0DA7" w:rsidRDefault="00000000">
      <w:pPr>
        <w:pStyle w:val="Subtitle"/>
        <w:keepNext/>
        <w:spacing w:after="200" w:line="252" w:lineRule="auto"/>
        <w:jc w:val="center"/>
      </w:pPr>
      <w:r>
        <w:rPr>
          <w:rFonts w:ascii="Times New Roman" w:eastAsia="Times New Roman" w:hAnsi="Times New Roman" w:cs="Times New Roman"/>
          <w:b/>
          <w:i w:val="0"/>
        </w:rPr>
        <w:t>Mức hỗ trợ đào tạo, chuyển đổi nghề và tìm kiếm việc làm cho người có đất thu hồi trên địa bàn thành phố Đồng Nai</w:t>
      </w:r>
    </w:p>
    <w:p w14:paraId="7715C37B" w14:textId="53A1AAD4" w:rsidR="00EB0DA7" w:rsidRDefault="00000000">
      <w:pPr>
        <w:keepNext/>
        <w:spacing w:after="240" w:line="252" w:lineRule="auto"/>
        <w:jc w:val="center"/>
      </w:pPr>
      <w:r>
        <w:rPr>
          <w:rFonts w:eastAsia="Times New Roman" w:cs="Times New Roman"/>
          <w:i/>
          <w:sz w:val="26"/>
        </w:rPr>
        <w:t>(Ban hành kèm theo Quyết định số …/2026/QĐ-UBND</w:t>
      </w:r>
      <w:r w:rsidR="000D4DE1">
        <w:rPr>
          <w:rFonts w:eastAsia="Times New Roman" w:cs="Times New Roman"/>
          <w:i/>
          <w:sz w:val="26"/>
        </w:rPr>
        <w:t xml:space="preserve"> của UBND thành phố</w:t>
      </w:r>
      <w:r>
        <w:rPr>
          <w:rFonts w:eastAsia="Times New Roman" w:cs="Times New Roman"/>
          <w:i/>
          <w:sz w:val="26"/>
        </w:rPr>
        <w:t>)</w:t>
      </w:r>
    </w:p>
    <w:p w14:paraId="18F93D1F" w14:textId="77777777" w:rsidR="00EB0DA7" w:rsidRDefault="00000000">
      <w:pPr>
        <w:keepNext/>
        <w:spacing w:after="20" w:line="252" w:lineRule="auto"/>
        <w:jc w:val="center"/>
      </w:pPr>
      <w:r>
        <w:rPr>
          <w:rFonts w:eastAsia="Times New Roman" w:cs="Times New Roman"/>
          <w:b/>
        </w:rPr>
        <w:t>Chương I</w:t>
      </w:r>
    </w:p>
    <w:p w14:paraId="2CAA966B" w14:textId="77777777" w:rsidR="00EB0DA7" w:rsidRDefault="00000000">
      <w:pPr>
        <w:keepNext/>
        <w:spacing w:after="100" w:line="252" w:lineRule="auto"/>
        <w:jc w:val="center"/>
      </w:pPr>
      <w:r>
        <w:rPr>
          <w:rFonts w:eastAsia="Times New Roman" w:cs="Times New Roman"/>
          <w:b/>
        </w:rPr>
        <w:t>NHỮNG QUY ĐỊNH CHUNG</w:t>
      </w:r>
    </w:p>
    <w:p w14:paraId="27595DA4" w14:textId="77777777" w:rsidR="00EB0DA7" w:rsidRDefault="00000000">
      <w:pPr>
        <w:pStyle w:val="Heading2"/>
        <w:spacing w:line="252" w:lineRule="auto"/>
        <w:ind w:firstLine="709"/>
        <w:jc w:val="both"/>
      </w:pPr>
      <w:r>
        <w:rPr>
          <w:rFonts w:ascii="Times New Roman" w:eastAsia="Times New Roman" w:hAnsi="Times New Roman" w:cs="Times New Roman"/>
        </w:rPr>
        <w:t>Điều 1. Phạm vi điều chỉnh và đối tượng áp dụng</w:t>
      </w:r>
    </w:p>
    <w:p w14:paraId="2A6A1D18" w14:textId="77777777" w:rsidR="00EB0DA7" w:rsidRDefault="00000000">
      <w:pPr>
        <w:spacing w:line="252" w:lineRule="auto"/>
        <w:ind w:firstLine="709"/>
        <w:jc w:val="both"/>
      </w:pPr>
      <w:r>
        <w:rPr>
          <w:rFonts w:eastAsia="Times New Roman" w:cs="Times New Roman"/>
        </w:rPr>
        <w:t>1. Phạm vi điều chỉnh: Quy định này quy định mức hỗ trợ đào tạo nghề, giải quyết việc làm trong nước, đi làm việc ở nước ngoài theo hợp đồng cho người có đất thu hồi trên địa bàn thành phố Đồng Nai và trách nhiệm tổ chức thực hiện.</w:t>
      </w:r>
    </w:p>
    <w:p w14:paraId="43EAE441" w14:textId="77777777" w:rsidR="00EB0DA7" w:rsidRDefault="00000000">
      <w:pPr>
        <w:keepNext/>
        <w:spacing w:line="252" w:lineRule="auto"/>
        <w:ind w:firstLine="709"/>
        <w:jc w:val="both"/>
      </w:pPr>
      <w:r>
        <w:rPr>
          <w:rFonts w:eastAsia="Times New Roman" w:cs="Times New Roman"/>
        </w:rPr>
        <w:t>2. Đối tượng áp dụng:</w:t>
      </w:r>
    </w:p>
    <w:p w14:paraId="254376D8" w14:textId="77777777" w:rsidR="00EB0DA7" w:rsidRDefault="00000000">
      <w:pPr>
        <w:spacing w:line="252" w:lineRule="auto"/>
        <w:ind w:firstLine="709"/>
        <w:jc w:val="both"/>
      </w:pPr>
      <w:r>
        <w:rPr>
          <w:rFonts w:eastAsia="Times New Roman" w:cs="Times New Roman"/>
        </w:rPr>
        <w:t>a) Người thuộc hộ gia đình, cá nhân được hỗ trợ theo quy định tại khoản 2 và khoản 3 Điều 109 Luật Đất đai số 31/2024/QH15 được sửa đổi, bổ sung bởi Luật số 43/2024/QH15, Luật số 47/2024/QH15, Luật số 58/2024/QH15, Luật số 71/2025/QH15, Luật số 84/2025/QH15, Luật số 93/2025/QH15, Luật số 95/2025/QH15, Luật số 116/2025/QH15, Luật số 130/2025/QH15, Luật số 142/2025/QH15, Luật số 146/2025/QH15 và Luật số 147/2025/QH15 (sau đây gọi chung là người có đất thu hồi);</w:t>
      </w:r>
    </w:p>
    <w:p w14:paraId="2832FF28" w14:textId="77777777" w:rsidR="00EB0DA7" w:rsidRDefault="00000000">
      <w:pPr>
        <w:spacing w:line="252" w:lineRule="auto"/>
        <w:ind w:firstLine="709"/>
        <w:jc w:val="both"/>
      </w:pPr>
      <w:r>
        <w:rPr>
          <w:rFonts w:eastAsia="Times New Roman" w:cs="Times New Roman"/>
        </w:rPr>
        <w:t>b) Cơ quan thực hiện chức năng quản lý nhà nước về đất đai; đơn vị, tổ chức thực hiện nhiệm vụ bồi thường, hỗ trợ, tái định cư;</w:t>
      </w:r>
    </w:p>
    <w:p w14:paraId="47736E55" w14:textId="77777777" w:rsidR="00EB0DA7" w:rsidRDefault="00000000">
      <w:pPr>
        <w:spacing w:line="252" w:lineRule="auto"/>
        <w:ind w:firstLine="709"/>
        <w:jc w:val="both"/>
      </w:pPr>
      <w:r>
        <w:rPr>
          <w:rFonts w:eastAsia="Times New Roman" w:cs="Times New Roman"/>
        </w:rPr>
        <w:t>c) Cơ quan, doanh nghiệp, tổ chức, cá nhân khác có liên quan đến các nội dung tại khoản 1 Điều này.</w:t>
      </w:r>
    </w:p>
    <w:p w14:paraId="325C93B0" w14:textId="77777777" w:rsidR="00EB0DA7" w:rsidRDefault="00000000">
      <w:pPr>
        <w:pStyle w:val="Heading2"/>
        <w:spacing w:line="252" w:lineRule="auto"/>
        <w:ind w:firstLine="709"/>
        <w:jc w:val="both"/>
      </w:pPr>
      <w:r>
        <w:rPr>
          <w:rFonts w:ascii="Times New Roman" w:eastAsia="Times New Roman" w:hAnsi="Times New Roman" w:cs="Times New Roman"/>
        </w:rPr>
        <w:t>Điều 2. Thời hạn, nguyên tắc và điều kiện hỗ trợ</w:t>
      </w:r>
    </w:p>
    <w:p w14:paraId="249A947E" w14:textId="77777777" w:rsidR="00EB0DA7" w:rsidRDefault="00000000">
      <w:pPr>
        <w:spacing w:line="252" w:lineRule="auto"/>
        <w:ind w:firstLine="709"/>
        <w:jc w:val="both"/>
      </w:pPr>
      <w:r>
        <w:rPr>
          <w:rFonts w:eastAsia="Times New Roman" w:cs="Times New Roman"/>
        </w:rPr>
        <w:t>1. Người có đất thu hồi được hưởng chính sách hỗ trợ trong thời hạn 05 năm kể từ ngày có quyết định thu hồi đất theo Điều 4 Quyết định số 12/2024/QĐ-TTg về cơ chế, chính sách giải quyết việc làm và đào tạo nghề cho người có đất thu hồi.</w:t>
      </w:r>
    </w:p>
    <w:p w14:paraId="593F592C" w14:textId="77777777" w:rsidR="00EB0DA7" w:rsidRDefault="00000000">
      <w:pPr>
        <w:spacing w:line="252" w:lineRule="auto"/>
        <w:ind w:firstLine="709"/>
        <w:jc w:val="both"/>
      </w:pPr>
      <w:r>
        <w:rPr>
          <w:rFonts w:eastAsia="Times New Roman" w:cs="Times New Roman"/>
        </w:rPr>
        <w:t>2. Người có đất thu hồi được hỗ trợ đào tạo nghề một lần, hỗ trợ đi làm việc ở nước ngoài theo hợp đồng một lần theo khoản 5 Điều 5 và khoản 4 Điều 7 Quyết định số 12/2024/QĐ-TTg. Việc thu hồi nhiều thửa đất hoặc qua nhiều đợt không làm phát sinh hỗ trợ lặp lại đối với cùng một người, cùng nội dung.</w:t>
      </w:r>
    </w:p>
    <w:p w14:paraId="6E4CDE0C" w14:textId="77777777" w:rsidR="00EB0DA7" w:rsidRDefault="00000000">
      <w:pPr>
        <w:spacing w:line="252" w:lineRule="auto"/>
        <w:ind w:firstLine="709"/>
        <w:jc w:val="both"/>
      </w:pPr>
      <w:r>
        <w:rPr>
          <w:rFonts w:eastAsia="Times New Roman" w:cs="Times New Roman"/>
        </w:rPr>
        <w:t>3. Việc hỗ trợ bảo đảm công khai, minh bạch, đúng đối tượng, nội dung, mức hỗ trợ; không thanh toán trùng khoản chi đã được ngân sách nhà nước hỗ trợ. Trường hợp đồng thời thuộc nhiều chính sách thì lựa chọn, áp dụng mức hỗ trợ theo quy định của từng chính sách.</w:t>
      </w:r>
    </w:p>
    <w:p w14:paraId="15EF763C" w14:textId="77777777" w:rsidR="00EB0DA7" w:rsidRDefault="00000000">
      <w:pPr>
        <w:spacing w:line="252" w:lineRule="auto"/>
        <w:ind w:firstLine="709"/>
        <w:jc w:val="both"/>
      </w:pPr>
      <w:r>
        <w:rPr>
          <w:rFonts w:eastAsia="Times New Roman" w:cs="Times New Roman"/>
        </w:rPr>
        <w:lastRenderedPageBreak/>
        <w:t>4. Người được hỗ trợ giải quyết việc làm trong nước, đi làm việc ở nước ngoài theo hợp đồng phải là người lao động theo khoản 1 Điều 2 Luật Việc làm số 74/2025/QH15 và đáp ứng điều kiện của chính sách được hỗ trợ.</w:t>
      </w:r>
    </w:p>
    <w:p w14:paraId="1E97A9A6" w14:textId="77777777" w:rsidR="00EB0DA7" w:rsidRDefault="00000000">
      <w:pPr>
        <w:keepNext/>
        <w:spacing w:after="20" w:line="252" w:lineRule="auto"/>
        <w:jc w:val="center"/>
      </w:pPr>
      <w:r>
        <w:rPr>
          <w:rFonts w:eastAsia="Times New Roman" w:cs="Times New Roman"/>
          <w:b/>
        </w:rPr>
        <w:t>Chương II</w:t>
      </w:r>
    </w:p>
    <w:p w14:paraId="3B541494" w14:textId="77777777" w:rsidR="00EB0DA7" w:rsidRDefault="00000000">
      <w:pPr>
        <w:keepNext/>
        <w:spacing w:after="100" w:line="252" w:lineRule="auto"/>
        <w:jc w:val="center"/>
      </w:pPr>
      <w:r>
        <w:rPr>
          <w:rFonts w:eastAsia="Times New Roman" w:cs="Times New Roman"/>
          <w:b/>
        </w:rPr>
        <w:t>MỨC HỖ TRỢ ĐÀO TẠO NGHỀ</w:t>
      </w:r>
    </w:p>
    <w:p w14:paraId="23A6525A" w14:textId="77777777" w:rsidR="00EB0DA7" w:rsidRDefault="00000000">
      <w:pPr>
        <w:pStyle w:val="Heading2"/>
        <w:spacing w:line="252" w:lineRule="auto"/>
        <w:ind w:firstLine="709"/>
        <w:jc w:val="both"/>
      </w:pPr>
      <w:r>
        <w:rPr>
          <w:rFonts w:ascii="Times New Roman" w:eastAsia="Times New Roman" w:hAnsi="Times New Roman" w:cs="Times New Roman"/>
        </w:rPr>
        <w:t>Điều 3. Hỗ trợ đào tạo nghề</w:t>
      </w:r>
    </w:p>
    <w:p w14:paraId="3EB1FF57" w14:textId="77777777" w:rsidR="00EB0DA7" w:rsidRDefault="00000000">
      <w:pPr>
        <w:keepNext/>
        <w:spacing w:line="252" w:lineRule="auto"/>
        <w:ind w:firstLine="709"/>
        <w:jc w:val="both"/>
      </w:pPr>
      <w:r>
        <w:rPr>
          <w:rFonts w:eastAsia="Times New Roman" w:cs="Times New Roman"/>
        </w:rPr>
        <w:t>1. Đối với đào tạo trình độ sơ cấp, đào tạo dưới 03 tháng:</w:t>
      </w:r>
    </w:p>
    <w:p w14:paraId="4D9D92BB" w14:textId="77777777" w:rsidR="00EB0DA7" w:rsidRDefault="00000000">
      <w:pPr>
        <w:spacing w:line="252" w:lineRule="auto"/>
        <w:ind w:firstLine="709"/>
        <w:jc w:val="both"/>
      </w:pPr>
      <w:r>
        <w:rPr>
          <w:rFonts w:eastAsia="Times New Roman" w:cs="Times New Roman"/>
        </w:rPr>
        <w:t>a) Chi phí đào tạo: theo mức chi phí đào tạo từng nghề được cấp có thẩm quyền phê duyệt, không vượt mức tại khoản 3 Điều 4 Quyết định số 46/2015/QĐ-TTg quy định chính sách hỗ trợ đào tạo trình độ sơ cấp, đào tạo dưới 03 tháng;</w:t>
      </w:r>
    </w:p>
    <w:p w14:paraId="3112FFE1" w14:textId="77777777" w:rsidR="00EB0DA7" w:rsidRDefault="00000000">
      <w:pPr>
        <w:spacing w:line="252" w:lineRule="auto"/>
        <w:ind w:firstLine="709"/>
        <w:jc w:val="both"/>
      </w:pPr>
      <w:r>
        <w:rPr>
          <w:rFonts w:eastAsia="Times New Roman" w:cs="Times New Roman"/>
        </w:rPr>
        <w:t>b) Người có đất thu hồi đồng thời thuộc đối tượng tại khoản 1 hoặc khoản 2 Điều 4 Quyết định số 46/2015/QĐ-TTg được hưởng một mức hỗ trợ chi phí đào tạo cao nhất theo khoản 7 Điều 4 Quyết định số 46/2015/QĐ-TTg;</w:t>
      </w:r>
    </w:p>
    <w:p w14:paraId="40EF1C73" w14:textId="77777777" w:rsidR="00EB0DA7" w:rsidRDefault="00000000">
      <w:pPr>
        <w:spacing w:line="252" w:lineRule="auto"/>
        <w:ind w:firstLine="709"/>
        <w:jc w:val="both"/>
      </w:pPr>
      <w:r>
        <w:rPr>
          <w:rFonts w:eastAsia="Times New Roman" w:cs="Times New Roman"/>
        </w:rPr>
        <w:t>c) Tiền ăn, tiền đi lại: theo khoản 1 và khoản 2 Điều 5 Quyết định số 46/2015/QĐ-TTg.</w:t>
      </w:r>
    </w:p>
    <w:p w14:paraId="30234D15" w14:textId="77777777" w:rsidR="00EB0DA7" w:rsidRDefault="00000000">
      <w:pPr>
        <w:spacing w:line="252" w:lineRule="auto"/>
        <w:ind w:firstLine="709"/>
        <w:jc w:val="both"/>
      </w:pPr>
      <w:r>
        <w:rPr>
          <w:rFonts w:eastAsia="Times New Roman" w:cs="Times New Roman"/>
        </w:rPr>
        <w:t>2. Đối với đào tạo trình độ trung cấp, cao đẳng: hỗ trợ học phí một khóa học theo mức thu thực tế của cơ sở giáo dục nghề nghiệp, không vượt mức trần học phí đối với cơ sở giáo dục nghề nghiệp công lập chưa tự bảo đảm chi thường xuyên tại Điều 9 Nghị định số 238/2025/NĐ-CP quy định về chính sách học phí, miễn, giảm, hỗ trợ học phí, hỗ trợ chi phí học tập và giá dịch vụ trong lĩnh vực giáo dục, đào tạo được sửa đổi, bổ sung bởi Nghị định số 66/2026/NĐ-CP. Không thanh toán trùng phần học phí đã được miễn, giảm hoặc được ngân sách nhà nước hỗ trợ.</w:t>
      </w:r>
    </w:p>
    <w:p w14:paraId="5550E848" w14:textId="77777777" w:rsidR="00EB0DA7" w:rsidRDefault="00000000">
      <w:pPr>
        <w:spacing w:line="252" w:lineRule="auto"/>
        <w:ind w:firstLine="709"/>
        <w:jc w:val="both"/>
      </w:pPr>
      <w:r>
        <w:rPr>
          <w:rFonts w:eastAsia="Times New Roman" w:cs="Times New Roman"/>
        </w:rPr>
        <w:t>3. Người có đất thu hồi tham gia các trình độ đào tạo tại khoản 1 và khoản 2 Điều này được vay vốn tín dụng học sinh, sinh viên theo khoản 3 Điều 5 Quyết định số 12/2024/QĐ-TTg. Việc cho vay thực hiện theo Quyết định số 157/2007/QĐ-TTg về tín dụng đối với học sinh, sinh viên được sửa đổi, bổ sung bởi Quyết định số 05/2022/QĐ-TTg.</w:t>
      </w:r>
    </w:p>
    <w:p w14:paraId="1BEC0134" w14:textId="77777777" w:rsidR="00EB0DA7" w:rsidRDefault="00000000">
      <w:pPr>
        <w:keepNext/>
        <w:spacing w:after="20" w:line="252" w:lineRule="auto"/>
        <w:jc w:val="center"/>
      </w:pPr>
      <w:r>
        <w:rPr>
          <w:rFonts w:eastAsia="Times New Roman" w:cs="Times New Roman"/>
          <w:b/>
        </w:rPr>
        <w:t>Chương III</w:t>
      </w:r>
    </w:p>
    <w:p w14:paraId="47F6E2B6" w14:textId="77777777" w:rsidR="00EB0DA7" w:rsidRDefault="00000000">
      <w:pPr>
        <w:keepNext/>
        <w:spacing w:after="100" w:line="252" w:lineRule="auto"/>
        <w:jc w:val="center"/>
      </w:pPr>
      <w:r>
        <w:rPr>
          <w:rFonts w:eastAsia="Times New Roman" w:cs="Times New Roman"/>
          <w:b/>
        </w:rPr>
        <w:t>MỨC HỖ TRỢ GIẢI QUYẾT VIỆC LÀM</w:t>
      </w:r>
    </w:p>
    <w:p w14:paraId="65642A25" w14:textId="77777777" w:rsidR="00EB0DA7" w:rsidRDefault="00000000">
      <w:pPr>
        <w:pStyle w:val="Heading2"/>
        <w:spacing w:line="252" w:lineRule="auto"/>
        <w:ind w:firstLine="709"/>
        <w:jc w:val="both"/>
      </w:pPr>
      <w:r>
        <w:rPr>
          <w:rFonts w:ascii="Times New Roman" w:eastAsia="Times New Roman" w:hAnsi="Times New Roman" w:cs="Times New Roman"/>
        </w:rPr>
        <w:t>Điều 4. Hỗ trợ giải quyết việc làm trong nước</w:t>
      </w:r>
    </w:p>
    <w:p w14:paraId="4EB1B8F7" w14:textId="77777777" w:rsidR="00EB0DA7" w:rsidRDefault="00000000">
      <w:pPr>
        <w:spacing w:line="252" w:lineRule="auto"/>
        <w:ind w:firstLine="709"/>
        <w:jc w:val="both"/>
      </w:pPr>
      <w:r>
        <w:rPr>
          <w:rFonts w:eastAsia="Times New Roman" w:cs="Times New Roman"/>
        </w:rPr>
        <w:t>1. Người có đất thu hồi được tư vấn, giới thiệu việc làm miễn phí tại Trung tâm Dịch vụ việc làm thành phố Đồng Nai.</w:t>
      </w:r>
    </w:p>
    <w:p w14:paraId="1311A84F" w14:textId="77777777" w:rsidR="00EB0DA7" w:rsidRDefault="00000000">
      <w:pPr>
        <w:spacing w:line="252" w:lineRule="auto"/>
        <w:ind w:firstLine="709"/>
        <w:jc w:val="both"/>
      </w:pPr>
      <w:r>
        <w:rPr>
          <w:rFonts w:eastAsia="Times New Roman" w:cs="Times New Roman"/>
        </w:rPr>
        <w:t>2. Mức vay hỗ trợ tạo việc làm, duy trì, mở rộng việc làm thực hiện theo khoản 2, khoản 4 và khoản 5 Điều 5 Nghị định số 338/2025/NĐ-CP quy định chi tiết một số điều của Luật Việc làm về chính sách hỗ trợ tạo việc làm. Các nội dung cho vay khác thực hiện theo Chương II Nghị định số 338/2025/NĐ-CP và hướng dẫn của Ngân hàng Chính sách xã hội.</w:t>
      </w:r>
    </w:p>
    <w:p w14:paraId="2772AA9A" w14:textId="77777777" w:rsidR="00EB0DA7" w:rsidRDefault="00000000">
      <w:pPr>
        <w:pStyle w:val="Heading2"/>
        <w:spacing w:line="252" w:lineRule="auto"/>
        <w:ind w:firstLine="709"/>
        <w:jc w:val="both"/>
      </w:pPr>
      <w:r>
        <w:rPr>
          <w:rFonts w:ascii="Times New Roman" w:eastAsia="Times New Roman" w:hAnsi="Times New Roman" w:cs="Times New Roman"/>
        </w:rPr>
        <w:lastRenderedPageBreak/>
        <w:t>Điều 5. Hỗ trợ đi làm việc ở nước ngoài theo hợp đồng</w:t>
      </w:r>
    </w:p>
    <w:p w14:paraId="7507AFDB" w14:textId="77777777" w:rsidR="00EB0DA7" w:rsidRDefault="00000000">
      <w:pPr>
        <w:spacing w:line="252" w:lineRule="auto"/>
        <w:ind w:firstLine="709"/>
        <w:jc w:val="both"/>
      </w:pPr>
      <w:r>
        <w:rPr>
          <w:rFonts w:eastAsia="Times New Roman" w:cs="Times New Roman"/>
        </w:rPr>
        <w:t>1. Nội dung và mức hỗ trợ thực hiện theo khoản 1, khoản 2, khoản 3 và khoản 4 Điều 30 Nghị định số 338/2025/NĐ-CP; nguyên tắc hỗ trợ thực hiện theo khoản 6 Điều 30 Nghị định số 338/2025/NĐ-CP.</w:t>
      </w:r>
    </w:p>
    <w:p w14:paraId="42F26390" w14:textId="77777777" w:rsidR="00EB0DA7" w:rsidRDefault="00000000">
      <w:pPr>
        <w:spacing w:line="252" w:lineRule="auto"/>
        <w:ind w:firstLine="709"/>
        <w:jc w:val="both"/>
      </w:pPr>
      <w:r>
        <w:rPr>
          <w:rFonts w:eastAsia="Times New Roman" w:cs="Times New Roman"/>
        </w:rPr>
        <w:t>2. Thẩm quyền quyết định, hồ sơ, trình tự, thủ tục hỗ trợ thực hiện theo Điều 4, Điều 31 và Điều 32 Nghị định số 338/2025/NĐ-CP.</w:t>
      </w:r>
    </w:p>
    <w:p w14:paraId="67E260A7" w14:textId="77777777" w:rsidR="00EB0DA7" w:rsidRDefault="00000000">
      <w:pPr>
        <w:spacing w:line="252" w:lineRule="auto"/>
        <w:ind w:firstLine="709"/>
        <w:jc w:val="both"/>
      </w:pPr>
      <w:r>
        <w:rPr>
          <w:rFonts w:eastAsia="Times New Roman" w:cs="Times New Roman"/>
        </w:rPr>
        <w:t>3. Người có đất thu hồi được vay vốn ưu đãi tại Ngân hàng Chính sách xã hội theo khoản 1 Điều 8 Quyết định số 12/2024/QĐ-TTg. Mức vay, điều kiện bảo đảm tiền vay, thời hạn, lãi suất, hồ sơ, thủ tục và việc quản lý, xử lý nợ thực hiện theo Chương III Nghị định số 338/2025/NĐ-CP, pháp luật về tín dụng chính sách và hướng dẫn của Ngân hàng Chính sách xã hội.</w:t>
      </w:r>
    </w:p>
    <w:p w14:paraId="72A2E299" w14:textId="77777777" w:rsidR="00EB0DA7" w:rsidRDefault="00000000">
      <w:pPr>
        <w:keepNext/>
        <w:spacing w:after="20" w:line="252" w:lineRule="auto"/>
        <w:jc w:val="center"/>
      </w:pPr>
      <w:r>
        <w:rPr>
          <w:rFonts w:eastAsia="Times New Roman" w:cs="Times New Roman"/>
          <w:b/>
        </w:rPr>
        <w:t>Chương IV</w:t>
      </w:r>
    </w:p>
    <w:p w14:paraId="6DDBF20D" w14:textId="77777777" w:rsidR="00EB0DA7" w:rsidRDefault="00000000">
      <w:pPr>
        <w:keepNext/>
        <w:spacing w:after="100" w:line="252" w:lineRule="auto"/>
        <w:jc w:val="center"/>
      </w:pPr>
      <w:r>
        <w:rPr>
          <w:rFonts w:eastAsia="Times New Roman" w:cs="Times New Roman"/>
          <w:b/>
        </w:rPr>
        <w:t>KINH PHÍ THỰC HIỆN</w:t>
      </w:r>
    </w:p>
    <w:p w14:paraId="29E1E146" w14:textId="77777777" w:rsidR="00EB0DA7" w:rsidRDefault="00000000">
      <w:pPr>
        <w:pStyle w:val="Heading2"/>
        <w:spacing w:line="252" w:lineRule="auto"/>
        <w:ind w:firstLine="709"/>
        <w:jc w:val="both"/>
      </w:pPr>
      <w:r>
        <w:rPr>
          <w:rFonts w:ascii="Times New Roman" w:eastAsia="Times New Roman" w:hAnsi="Times New Roman" w:cs="Times New Roman"/>
        </w:rPr>
        <w:t>Điều 6. Kinh phí thực hiện</w:t>
      </w:r>
    </w:p>
    <w:p w14:paraId="598BFA58" w14:textId="77777777" w:rsidR="00EB0DA7" w:rsidRDefault="00000000">
      <w:pPr>
        <w:spacing w:line="252" w:lineRule="auto"/>
        <w:ind w:firstLine="709"/>
        <w:jc w:val="both"/>
      </w:pPr>
      <w:r>
        <w:rPr>
          <w:rFonts w:eastAsia="Times New Roman" w:cs="Times New Roman"/>
        </w:rPr>
        <w:t>1. Kinh phí hỗ trợ đào tạo nghề, đi làm việc ở nước ngoài theo hợp đồng được lập trong phương án đào tạo, chuyển đổi nghề và tìm kiếm việc làm, tính trong chi phí đầu tư của dự án hoặc tổng kinh phí phương án bồi thường, hỗ trợ, tái định cư được phê duyệt theo khoản 4 Điều 5 và khoản 3 Điều 7 Quyết định số 12/2024/QĐ-TTg. Chủ đầu tư, cơ quan, đơn vị có trách nhiệm bảo đảm kinh phí đầy đủ, kịp thời theo phương án được phê duyệt.</w:t>
      </w:r>
    </w:p>
    <w:p w14:paraId="6A0FD97C" w14:textId="77777777" w:rsidR="00EB0DA7" w:rsidRDefault="00000000">
      <w:pPr>
        <w:spacing w:line="252" w:lineRule="auto"/>
        <w:ind w:firstLine="709"/>
        <w:jc w:val="both"/>
      </w:pPr>
      <w:r>
        <w:rPr>
          <w:rFonts w:eastAsia="Times New Roman" w:cs="Times New Roman"/>
        </w:rPr>
        <w:t>2. Vốn cho vay hỗ trợ tạo việc làm, duy trì, mở rộng việc làm và đi làm việc ở nước ngoài theo hợp đồng gồm vốn ngân sách trung ương cấp cho Ngân hàng Chính sách xã hội, vốn ngân sách địa phương ủy thác và các nguồn vốn hợp pháp khác theo pháp luật về việc làm, tín dụng chính sách. Việc chuyển nguồn Quỹ quốc gia về việc làm thực hiện theo Điều 36 Nghị định số 338/2025/NĐ-CP. Vốn tín dụng học sinh, sinh viên thực hiện theo chính sách tín dụng học sinh, sinh viên.</w:t>
      </w:r>
    </w:p>
    <w:p w14:paraId="7D1749E0" w14:textId="77777777" w:rsidR="00EB0DA7" w:rsidRDefault="00000000">
      <w:pPr>
        <w:spacing w:line="252" w:lineRule="auto"/>
        <w:ind w:firstLine="709"/>
        <w:jc w:val="both"/>
      </w:pPr>
      <w:r>
        <w:rPr>
          <w:rFonts w:eastAsia="Times New Roman" w:cs="Times New Roman"/>
        </w:rPr>
        <w:t>3. Vốn vay tại khoản 3 Điều 3, khoản 2 Điều 4 và khoản 3 Điều 5 Quy định này không tính vào kinh phí hỗ trợ trực tiếp trong phương án bồi thường, hỗ trợ, tái định cư.</w:t>
      </w:r>
    </w:p>
    <w:p w14:paraId="017A22CB" w14:textId="77777777" w:rsidR="00EB0DA7" w:rsidRDefault="00000000">
      <w:pPr>
        <w:spacing w:line="252" w:lineRule="auto"/>
        <w:ind w:firstLine="709"/>
        <w:jc w:val="both"/>
      </w:pPr>
      <w:r>
        <w:rPr>
          <w:rFonts w:eastAsia="Times New Roman" w:cs="Times New Roman"/>
        </w:rPr>
        <w:t>4. Việc lập, thẩm định, phê duyệt, điều chỉnh phương án và quản lý, sử dụng, thanh toán, quyết toán kinh phí thực hiện theo pháp luật về đất đai, ngân sách nhà nước, đầu tư công và pháp luật có liên quan. Nhu cầu hỗ trợ phát sinh trong thời hạn tại khoản 1 Điều 2 Quy định này hoặc thay đổi chi phí hỗ trợ phải được rà soát, trình cấp có thẩm quyền phê duyệt, điều chỉnh phương án; chỉ chi trả theo nội dung và kinh phí được phê duyệt.</w:t>
      </w:r>
    </w:p>
    <w:p w14:paraId="45958882" w14:textId="77777777" w:rsidR="00EB0DA7" w:rsidRDefault="00000000">
      <w:pPr>
        <w:keepNext/>
        <w:spacing w:after="20" w:line="252" w:lineRule="auto"/>
        <w:jc w:val="center"/>
      </w:pPr>
      <w:r>
        <w:rPr>
          <w:rFonts w:eastAsia="Times New Roman" w:cs="Times New Roman"/>
          <w:b/>
        </w:rPr>
        <w:lastRenderedPageBreak/>
        <w:t>Chương V</w:t>
      </w:r>
    </w:p>
    <w:p w14:paraId="14A2B700" w14:textId="77777777" w:rsidR="00EB0DA7" w:rsidRDefault="00000000">
      <w:pPr>
        <w:keepNext/>
        <w:spacing w:after="100" w:line="252" w:lineRule="auto"/>
        <w:jc w:val="center"/>
      </w:pPr>
      <w:r>
        <w:rPr>
          <w:rFonts w:eastAsia="Times New Roman" w:cs="Times New Roman"/>
          <w:b/>
        </w:rPr>
        <w:t>TỔ CHỨC THỰC HIỆN</w:t>
      </w:r>
    </w:p>
    <w:p w14:paraId="41533CCA" w14:textId="77777777" w:rsidR="00EB0DA7" w:rsidRDefault="00000000">
      <w:pPr>
        <w:pStyle w:val="Heading2"/>
        <w:spacing w:line="252" w:lineRule="auto"/>
        <w:ind w:firstLine="709"/>
        <w:jc w:val="both"/>
      </w:pPr>
      <w:r>
        <w:rPr>
          <w:rFonts w:ascii="Times New Roman" w:eastAsia="Times New Roman" w:hAnsi="Times New Roman" w:cs="Times New Roman"/>
        </w:rPr>
        <w:t>Điều 7. Trách nhiệm thực hiện</w:t>
      </w:r>
    </w:p>
    <w:p w14:paraId="314FD74B" w14:textId="77777777" w:rsidR="00EB0DA7" w:rsidRDefault="00000000">
      <w:pPr>
        <w:keepNext/>
        <w:spacing w:line="252" w:lineRule="auto"/>
        <w:ind w:firstLine="709"/>
        <w:jc w:val="both"/>
      </w:pPr>
      <w:r>
        <w:rPr>
          <w:rFonts w:eastAsia="Times New Roman" w:cs="Times New Roman"/>
        </w:rPr>
        <w:t>1. Sở Nội vụ</w:t>
      </w:r>
    </w:p>
    <w:p w14:paraId="5F031DC7" w14:textId="77777777" w:rsidR="00EB0DA7" w:rsidRDefault="00000000">
      <w:pPr>
        <w:spacing w:line="252" w:lineRule="auto"/>
        <w:ind w:firstLine="709"/>
        <w:jc w:val="both"/>
      </w:pPr>
      <w:r>
        <w:rPr>
          <w:rFonts w:eastAsia="Times New Roman" w:cs="Times New Roman"/>
        </w:rPr>
        <w:t>a) Chủ trì triển khai Quy định này; hướng dẫn hỗ trợ giải quyết việc làm trong nước, đi làm việc ở nước ngoài theo hợp đồng;</w:t>
      </w:r>
    </w:p>
    <w:p w14:paraId="159A4AB7" w14:textId="77777777" w:rsidR="00EB0DA7" w:rsidRDefault="00000000">
      <w:pPr>
        <w:spacing w:line="252" w:lineRule="auto"/>
        <w:ind w:firstLine="709"/>
        <w:jc w:val="both"/>
      </w:pPr>
      <w:r>
        <w:rPr>
          <w:rFonts w:eastAsia="Times New Roman" w:cs="Times New Roman"/>
        </w:rPr>
        <w:t>b) Chỉ đạo Trung tâm Dịch vụ việc làm thành phố Đồng Nai tư vấn học nghề, tư vấn, giới thiệu việc làm miễn phí; phối hợp cung cấp thông tin tuyển dụng và chương trình đi làm việc ở nước ngoài theo hợp đồng;</w:t>
      </w:r>
    </w:p>
    <w:p w14:paraId="5B3105C7" w14:textId="77777777" w:rsidR="00EB0DA7" w:rsidRDefault="00000000">
      <w:pPr>
        <w:spacing w:line="252" w:lineRule="auto"/>
        <w:ind w:firstLine="709"/>
        <w:jc w:val="both"/>
      </w:pPr>
      <w:r>
        <w:rPr>
          <w:rFonts w:eastAsia="Times New Roman" w:cs="Times New Roman"/>
        </w:rPr>
        <w:t>c) Tham mưu Ủy ban nhân dân thành phố quyết định hỗ trợ đi làm việc ở nước ngoài theo hợp đồng theo Điều 4 Nghị định số 338/2025/NĐ-CP;</w:t>
      </w:r>
    </w:p>
    <w:p w14:paraId="02B77F16" w14:textId="77777777" w:rsidR="00EB0DA7" w:rsidRDefault="00000000">
      <w:pPr>
        <w:spacing w:line="252" w:lineRule="auto"/>
        <w:ind w:firstLine="709"/>
        <w:jc w:val="both"/>
      </w:pPr>
      <w:r>
        <w:rPr>
          <w:rFonts w:eastAsia="Times New Roman" w:cs="Times New Roman"/>
        </w:rPr>
        <w:t>d) Theo dõi, kiểm tra việc thực hiện; trước ngày 10 tháng 12 hằng năm và khi có yêu cầu, tổng hợp, tham mưu Ủy ban nhân dân thành phố báo cáo Bộ Nội vụ kết quả thực hiện trước ngày 15 tháng 12 theo quy định.</w:t>
      </w:r>
    </w:p>
    <w:p w14:paraId="54930FA9" w14:textId="77777777" w:rsidR="00EB0DA7" w:rsidRDefault="00000000">
      <w:pPr>
        <w:keepNext/>
        <w:spacing w:line="252" w:lineRule="auto"/>
        <w:ind w:firstLine="709"/>
        <w:jc w:val="both"/>
      </w:pPr>
      <w:r>
        <w:rPr>
          <w:rFonts w:eastAsia="Times New Roman" w:cs="Times New Roman"/>
        </w:rPr>
        <w:t>2. Sở Tài chính</w:t>
      </w:r>
    </w:p>
    <w:p w14:paraId="28CCA7BB" w14:textId="77777777" w:rsidR="00EB0DA7" w:rsidRDefault="00000000">
      <w:pPr>
        <w:spacing w:line="252" w:lineRule="auto"/>
        <w:ind w:firstLine="709"/>
        <w:jc w:val="both"/>
      </w:pPr>
      <w:r>
        <w:rPr>
          <w:rFonts w:eastAsia="Times New Roman" w:cs="Times New Roman"/>
        </w:rPr>
        <w:t>Hằng năm, trên cơ sở nhu cầu vốn do Chi nhánh Ngân hàng Chính sách xã hội thành phố Đồng Nai tổng hợp và khả năng cân đối ngân sách, tham mưu cấp có thẩm quyền bố trí vốn ngân sách địa phương ủy thác qua Ngân hàng Chính sách xã hội để cho vay theo quy định.</w:t>
      </w:r>
    </w:p>
    <w:p w14:paraId="4E4B798A" w14:textId="77777777" w:rsidR="00EB0DA7" w:rsidRDefault="00000000">
      <w:pPr>
        <w:keepNext/>
        <w:spacing w:line="252" w:lineRule="auto"/>
        <w:ind w:firstLine="709"/>
        <w:jc w:val="both"/>
      </w:pPr>
      <w:r>
        <w:rPr>
          <w:rFonts w:eastAsia="Times New Roman" w:cs="Times New Roman"/>
        </w:rPr>
        <w:t>3. Sở Giáo dục và Đào tạo</w:t>
      </w:r>
    </w:p>
    <w:p w14:paraId="40827D59" w14:textId="77777777" w:rsidR="00EB0DA7" w:rsidRDefault="00000000">
      <w:pPr>
        <w:spacing w:line="252" w:lineRule="auto"/>
        <w:ind w:firstLine="709"/>
        <w:jc w:val="both"/>
      </w:pPr>
      <w:r>
        <w:rPr>
          <w:rFonts w:eastAsia="Times New Roman" w:cs="Times New Roman"/>
        </w:rPr>
        <w:t>a) Hướng dẫn, kiểm tra hỗ trợ đào tạo nghề; phối hợp tổ chức đào tạo nghề cho người có đất thu hồi;</w:t>
      </w:r>
    </w:p>
    <w:p w14:paraId="690F8D7B" w14:textId="77777777" w:rsidR="00EB0DA7" w:rsidRDefault="00000000">
      <w:pPr>
        <w:spacing w:line="252" w:lineRule="auto"/>
        <w:ind w:firstLine="709"/>
        <w:jc w:val="both"/>
      </w:pPr>
      <w:r>
        <w:rPr>
          <w:rFonts w:eastAsia="Times New Roman" w:cs="Times New Roman"/>
        </w:rPr>
        <w:t>b) Hướng dẫn cơ sở hoạt động giáo dục nghề nghiệp cung cấp thông tin về nghề, chương trình, thời gian đào tạo, học phí, chi phí đào tạo, khoản miễn, giảm, hỗ trợ học phí; xác nhận quá trình học tập, khoản thu, khoản hỗ trợ để lập phương án, thanh toán, quyết toán;</w:t>
      </w:r>
    </w:p>
    <w:p w14:paraId="14B392D6" w14:textId="77777777" w:rsidR="00EB0DA7" w:rsidRDefault="00000000">
      <w:pPr>
        <w:spacing w:line="252" w:lineRule="auto"/>
        <w:ind w:firstLine="709"/>
        <w:jc w:val="both"/>
      </w:pPr>
      <w:r>
        <w:rPr>
          <w:rFonts w:eastAsia="Times New Roman" w:cs="Times New Roman"/>
        </w:rPr>
        <w:t>c) Tổng hợp kết quả hỗ trợ đào tạo nghề, gửi Sở Nội vụ trước ngày 05 tháng 12 hằng năm và khi có yêu cầu.</w:t>
      </w:r>
    </w:p>
    <w:p w14:paraId="4814C57A" w14:textId="77777777" w:rsidR="00EB0DA7" w:rsidRDefault="00000000">
      <w:pPr>
        <w:keepNext/>
        <w:spacing w:line="252" w:lineRule="auto"/>
        <w:ind w:firstLine="709"/>
        <w:jc w:val="both"/>
      </w:pPr>
      <w:r>
        <w:rPr>
          <w:rFonts w:eastAsia="Times New Roman" w:cs="Times New Roman"/>
        </w:rPr>
        <w:t>4. Sở Nông nghiệp và Môi trường</w:t>
      </w:r>
    </w:p>
    <w:p w14:paraId="5FE8B9D4" w14:textId="77777777" w:rsidR="00EB0DA7" w:rsidRDefault="00000000">
      <w:pPr>
        <w:spacing w:line="252" w:lineRule="auto"/>
        <w:ind w:firstLine="709"/>
        <w:jc w:val="both"/>
      </w:pPr>
      <w:r>
        <w:rPr>
          <w:rFonts w:eastAsia="Times New Roman" w:cs="Times New Roman"/>
        </w:rPr>
        <w:t>Hướng dẫn, kiểm tra việc áp dụng pháp luật về đất đai; phối hợp xác định đối tượng, lập, điều chỉnh phương án và xử lý vướng mắc theo chức năng, thẩm quyền.</w:t>
      </w:r>
    </w:p>
    <w:p w14:paraId="7E2DD20E" w14:textId="77777777" w:rsidR="00EB0DA7" w:rsidRDefault="00000000">
      <w:pPr>
        <w:keepNext/>
        <w:spacing w:line="252" w:lineRule="auto"/>
        <w:ind w:firstLine="709"/>
        <w:jc w:val="both"/>
      </w:pPr>
      <w:r>
        <w:rPr>
          <w:rFonts w:eastAsia="Times New Roman" w:cs="Times New Roman"/>
        </w:rPr>
        <w:t>5. Chi nhánh Ngân hàng Chính sách xã hội thành phố Đồng Nai</w:t>
      </w:r>
    </w:p>
    <w:p w14:paraId="3EE04D56" w14:textId="77777777" w:rsidR="00EB0DA7" w:rsidRDefault="00000000">
      <w:pPr>
        <w:spacing w:line="252" w:lineRule="auto"/>
        <w:ind w:firstLine="709"/>
        <w:jc w:val="both"/>
      </w:pPr>
      <w:r>
        <w:rPr>
          <w:rFonts w:eastAsia="Times New Roman" w:cs="Times New Roman"/>
        </w:rPr>
        <w:t>a) Hướng dẫn hồ sơ, thủ tục; tổ chức cho vay, quản lý, thu hồi vốn và xử lý nợ theo pháp luật về tín dụng chính sách và hướng dẫn nghiệp vụ của Ngân hàng Chính sách xã hội;</w:t>
      </w:r>
    </w:p>
    <w:p w14:paraId="3E03A599" w14:textId="77777777" w:rsidR="00EB0DA7" w:rsidRDefault="00000000">
      <w:pPr>
        <w:spacing w:line="252" w:lineRule="auto"/>
        <w:ind w:firstLine="709"/>
        <w:jc w:val="both"/>
      </w:pPr>
      <w:r>
        <w:rPr>
          <w:rFonts w:eastAsia="Times New Roman" w:cs="Times New Roman"/>
        </w:rPr>
        <w:lastRenderedPageBreak/>
        <w:t>b) Tổng hợp nhu cầu, khả năng cân đối vốn; gửi Sở Tài chính tham mưu bố trí vốn ngân sách địa phương ủy thác theo quy định;</w:t>
      </w:r>
    </w:p>
    <w:p w14:paraId="2CF4B1C1" w14:textId="77777777" w:rsidR="00EB0DA7" w:rsidRDefault="00000000">
      <w:pPr>
        <w:spacing w:line="252" w:lineRule="auto"/>
        <w:ind w:firstLine="709"/>
        <w:jc w:val="both"/>
      </w:pPr>
      <w:r>
        <w:rPr>
          <w:rFonts w:eastAsia="Times New Roman" w:cs="Times New Roman"/>
        </w:rPr>
        <w:t>c) Tổng hợp kết quả cho vay theo từng chương trình tín dụng đối với người có đất thu hồi, gửi Sở Nội vụ trước ngày 05 tháng 12 hằng năm và khi có yêu cầu.</w:t>
      </w:r>
    </w:p>
    <w:p w14:paraId="4254046B" w14:textId="77777777" w:rsidR="00EB0DA7" w:rsidRDefault="00000000">
      <w:pPr>
        <w:keepNext/>
        <w:spacing w:line="252" w:lineRule="auto"/>
        <w:ind w:firstLine="709"/>
        <w:jc w:val="both"/>
      </w:pPr>
      <w:r>
        <w:rPr>
          <w:rFonts w:eastAsia="Times New Roman" w:cs="Times New Roman"/>
        </w:rPr>
        <w:t>6. Ủy ban nhân dân các xã, phường</w:t>
      </w:r>
    </w:p>
    <w:p w14:paraId="2C3A4567" w14:textId="77777777" w:rsidR="00EB0DA7" w:rsidRDefault="00000000">
      <w:pPr>
        <w:spacing w:line="252" w:lineRule="auto"/>
        <w:ind w:firstLine="709"/>
        <w:jc w:val="both"/>
      </w:pPr>
      <w:r>
        <w:rPr>
          <w:rFonts w:eastAsia="Times New Roman" w:cs="Times New Roman"/>
        </w:rPr>
        <w:t>a) Tuyên truyền chính sách; khảo sát nhu cầu, lập và tổ chức thực hiện phương án đào tạo, chuyển đổi nghề và tìm kiếm việc làm; lấy ý kiến, tiếp thu, giải trình ý kiến người có đất thu hồi theo pháp luật về đất đai;</w:t>
      </w:r>
    </w:p>
    <w:p w14:paraId="528553AA" w14:textId="77777777" w:rsidR="00EB0DA7" w:rsidRDefault="00000000">
      <w:pPr>
        <w:spacing w:line="252" w:lineRule="auto"/>
        <w:ind w:firstLine="709"/>
        <w:jc w:val="both"/>
      </w:pPr>
      <w:r>
        <w:rPr>
          <w:rFonts w:eastAsia="Times New Roman" w:cs="Times New Roman"/>
        </w:rPr>
        <w:t>b) Phối hợp với đơn vị, tổ chức thực hiện nhiệm vụ bồi thường, hỗ trợ, tái định cư đối chiếu hồ sơ đất đai, thành viên hộ gia đình, quyết định thu hồi đất, tình trạng đã hưởng hỗ trợ để xác định đúng đối tượng, thời hạn, nội dung hỗ trợ; không yêu cầu thêm hồ sơ, điều kiện trái quy định;</w:t>
      </w:r>
    </w:p>
    <w:p w14:paraId="5FE77307" w14:textId="77777777" w:rsidR="00EB0DA7" w:rsidRDefault="00000000">
      <w:pPr>
        <w:spacing w:line="252" w:lineRule="auto"/>
        <w:ind w:firstLine="709"/>
        <w:jc w:val="both"/>
      </w:pPr>
      <w:r>
        <w:rPr>
          <w:rFonts w:eastAsia="Times New Roman" w:cs="Times New Roman"/>
        </w:rPr>
        <w:t>c) Rà soát nhu cầu phát sinh, chi phí hỗ trợ thay đổi trong thời hạn được hưởng chính sách; trình cấp có thẩm quyền phê duyệt, điều chỉnh phương án; phối hợp bảo đảm kinh phí, chi trả đúng phương án được phê duyệt;</w:t>
      </w:r>
    </w:p>
    <w:p w14:paraId="4D34BE51" w14:textId="77777777" w:rsidR="00EB0DA7" w:rsidRDefault="00000000">
      <w:pPr>
        <w:spacing w:line="252" w:lineRule="auto"/>
        <w:ind w:firstLine="709"/>
        <w:jc w:val="both"/>
      </w:pPr>
      <w:r>
        <w:rPr>
          <w:rFonts w:eastAsia="Times New Roman" w:cs="Times New Roman"/>
        </w:rPr>
        <w:t>d) Tổng hợp kết quả thực hiện, gửi Sở Nội vụ trước ngày 05 tháng 12 hằng năm và khi có yêu cầu.</w:t>
      </w:r>
    </w:p>
    <w:p w14:paraId="7B75FD0B" w14:textId="77777777" w:rsidR="00EB0DA7" w:rsidRDefault="00000000">
      <w:pPr>
        <w:keepNext/>
        <w:spacing w:line="252" w:lineRule="auto"/>
        <w:ind w:firstLine="709"/>
        <w:jc w:val="both"/>
      </w:pPr>
      <w:r>
        <w:rPr>
          <w:rFonts w:eastAsia="Times New Roman" w:cs="Times New Roman"/>
        </w:rPr>
        <w:t>7. Đơn vị, tổ chức thực hiện nhiệm vụ bồi thường, hỗ trợ, tái định cư</w:t>
      </w:r>
    </w:p>
    <w:p w14:paraId="7879841B" w14:textId="77777777" w:rsidR="00EB0DA7" w:rsidRDefault="00000000">
      <w:pPr>
        <w:spacing w:line="252" w:lineRule="auto"/>
        <w:ind w:firstLine="709"/>
        <w:jc w:val="both"/>
      </w:pPr>
      <w:r>
        <w:rPr>
          <w:rFonts w:eastAsia="Times New Roman" w:cs="Times New Roman"/>
        </w:rPr>
        <w:t>Trung tâm Phát triển quỹ đất thành phố và đơn vị, tổ chức được giao nhiệm vụ bồi thường, hỗ trợ, tái định cư phối hợp với Ủy ban nhân dân các xã, phường rà soát đối tượng, nhu cầu; lập, tổng hợp kinh phí, đề xuất điều chỉnh phương án, trình cấp có thẩm quyền phê duyệt; chi trả, quản lý hồ sơ, chứng từ trong phạm vi chức năng, nhiệm vụ, dự án và phương án được phê duyệt.</w:t>
      </w:r>
    </w:p>
    <w:p w14:paraId="68CDFC6A" w14:textId="77777777" w:rsidR="00EB0DA7" w:rsidRDefault="00000000">
      <w:pPr>
        <w:spacing w:line="252" w:lineRule="auto"/>
        <w:ind w:firstLine="709"/>
        <w:jc w:val="both"/>
      </w:pPr>
      <w:r>
        <w:rPr>
          <w:rFonts w:eastAsia="Times New Roman" w:cs="Times New Roman"/>
        </w:rPr>
        <w:t>8. Cơ sở đào tạo, doanh nghiệp, đơn vị sự nghiệp đưa người lao động đi làm việc ở nước ngoài theo hợp đồng và tổ chức, cá nhân có liên quan</w:t>
      </w:r>
    </w:p>
    <w:p w14:paraId="41594B0B" w14:textId="77777777" w:rsidR="00EB0DA7" w:rsidRDefault="00000000">
      <w:pPr>
        <w:spacing w:line="252" w:lineRule="auto"/>
        <w:ind w:firstLine="709"/>
        <w:jc w:val="both"/>
      </w:pPr>
      <w:r>
        <w:rPr>
          <w:rFonts w:eastAsia="Times New Roman" w:cs="Times New Roman"/>
        </w:rPr>
        <w:t>a) Cung cấp thông tin về chương trình, thời gian đào tạo, học phí, chi phí, chứng từ thu, chi và khoản đã được hỗ trợ để tránh thanh toán trùng;</w:t>
      </w:r>
    </w:p>
    <w:p w14:paraId="19A0CB5A" w14:textId="77777777" w:rsidR="00EB0DA7" w:rsidRDefault="00000000">
      <w:pPr>
        <w:spacing w:line="252" w:lineRule="auto"/>
        <w:ind w:firstLine="709"/>
        <w:jc w:val="both"/>
      </w:pPr>
      <w:r>
        <w:rPr>
          <w:rFonts w:eastAsia="Times New Roman" w:cs="Times New Roman"/>
        </w:rPr>
        <w:t>b) Thực hiện hợp đồng đào tạo, hợp đồng đặt hàng, chi trả, thanh toán, quyết toán kinh phí; chịu trách nhiệm về tính chính xác, hợp pháp của hồ sơ, chứng từ thuộc trách nhiệm của mình.</w:t>
      </w:r>
    </w:p>
    <w:p w14:paraId="48A5F3D1" w14:textId="77777777" w:rsidR="00EB0DA7" w:rsidRDefault="00000000">
      <w:pPr>
        <w:spacing w:line="252" w:lineRule="auto"/>
        <w:ind w:firstLine="709"/>
        <w:jc w:val="both"/>
      </w:pPr>
      <w:r>
        <w:rPr>
          <w:rFonts w:eastAsia="Times New Roman" w:cs="Times New Roman"/>
        </w:rPr>
        <w:t>9. Cơ quan, đơn vị, địa phương phản ánh vướng mắc về Sở Nội vụ để tổng hợp, xử lý theo thẩm quyền hoặc báo cáo Ủy ban nhân dân thành phố xem xét, quyết định.</w:t>
      </w:r>
    </w:p>
    <w:sectPr w:rsidR="00EB0DA7" w:rsidSect="00034616">
      <w:headerReference w:type="default" r:id="rId12"/>
      <w:footerReference w:type="default" r:id="rId13"/>
      <w:headerReference w:type="first" r:id="rId14"/>
      <w:footerReference w:type="first" r:id="rId15"/>
      <w:pgSz w:w="11906" w:h="16838"/>
      <w:pgMar w:top="1134" w:right="1134" w:bottom="1134" w:left="1701" w:header="51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B3AD0" w14:textId="77777777" w:rsidR="00773396" w:rsidRDefault="00773396">
      <w:pPr>
        <w:spacing w:after="0" w:line="240" w:lineRule="auto"/>
      </w:pPr>
      <w:r>
        <w:separator/>
      </w:r>
    </w:p>
  </w:endnote>
  <w:endnote w:type="continuationSeparator" w:id="0">
    <w:p w14:paraId="2289F61A" w14:textId="77777777" w:rsidR="00773396" w:rsidRDefault="00773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9B2D2" w14:textId="77777777" w:rsidR="00EB0DA7" w:rsidRDefault="00EB0D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290E" w14:textId="77777777" w:rsidR="00EB0DA7" w:rsidRDefault="00EB0D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E782" w14:textId="77777777" w:rsidR="00EB0DA7" w:rsidRDefault="00EB0D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F73" w14:textId="77777777" w:rsidR="00EB0DA7" w:rsidRDefault="00EB0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9018E" w14:textId="77777777" w:rsidR="00773396" w:rsidRDefault="00773396">
      <w:pPr>
        <w:spacing w:after="0" w:line="240" w:lineRule="auto"/>
      </w:pPr>
      <w:r>
        <w:separator/>
      </w:r>
    </w:p>
  </w:footnote>
  <w:footnote w:type="continuationSeparator" w:id="0">
    <w:p w14:paraId="450F8392" w14:textId="77777777" w:rsidR="00773396" w:rsidRDefault="00773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B645" w14:textId="77777777" w:rsidR="00EB0DA7" w:rsidRDefault="00000000">
    <w:pPr>
      <w:pStyle w:val="Header"/>
      <w:jc w:val="center"/>
    </w:pPr>
    <w:r>
      <w:rPr>
        <w:rFonts w:eastAsia="Times New Roman" w:cs="Times New Roman"/>
        <w:sz w:val="26"/>
      </w:rPr>
      <w:fldChar w:fldCharType="begin"/>
    </w:r>
    <w:r>
      <w:rPr>
        <w:rFonts w:eastAsia="Times New Roman" w:cs="Times New Roman"/>
        <w:sz w:val="26"/>
      </w:rPr>
      <w:instrText xml:space="preserve"> PAGE </w:instrText>
    </w:r>
    <w:r w:rsidR="008E7C0B">
      <w:rPr>
        <w:rFonts w:eastAsia="Times New Roman" w:cs="Times New Roman"/>
        <w:sz w:val="26"/>
      </w:rPr>
      <w:fldChar w:fldCharType="separate"/>
    </w:r>
    <w:r w:rsidR="008E7C0B">
      <w:rPr>
        <w:rFonts w:eastAsia="Times New Roman" w:cs="Times New Roman"/>
        <w:noProof/>
        <w:sz w:val="26"/>
      </w:rPr>
      <w:t>2</w:t>
    </w:r>
    <w:r>
      <w:rPr>
        <w:rFonts w:eastAsia="Times New Roman" w:cs="Times New Roman"/>
        <w:sz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5704" w14:textId="77777777" w:rsidR="00EB0DA7" w:rsidRDefault="00EB0D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1493" w14:textId="77777777" w:rsidR="00EB0DA7" w:rsidRDefault="00000000">
    <w:pPr>
      <w:pStyle w:val="Header"/>
      <w:jc w:val="center"/>
    </w:pPr>
    <w:r>
      <w:rPr>
        <w:rFonts w:eastAsia="Times New Roman" w:cs="Times New Roman"/>
        <w:sz w:val="26"/>
      </w:rPr>
      <w:fldChar w:fldCharType="begin"/>
    </w:r>
    <w:r>
      <w:rPr>
        <w:rFonts w:eastAsia="Times New Roman" w:cs="Times New Roman"/>
        <w:sz w:val="26"/>
      </w:rPr>
      <w:instrText xml:space="preserve"> PAGE </w:instrText>
    </w:r>
    <w:r w:rsidR="008E7C0B">
      <w:rPr>
        <w:rFonts w:eastAsia="Times New Roman" w:cs="Times New Roman"/>
        <w:sz w:val="26"/>
      </w:rPr>
      <w:fldChar w:fldCharType="separate"/>
    </w:r>
    <w:r w:rsidR="008E7C0B">
      <w:rPr>
        <w:rFonts w:eastAsia="Times New Roman" w:cs="Times New Roman"/>
        <w:noProof/>
        <w:sz w:val="26"/>
      </w:rPr>
      <w:t>2</w:t>
    </w:r>
    <w:r>
      <w:rPr>
        <w:rFonts w:eastAsia="Times New Roman" w:cs="Times New Roman"/>
        <w:sz w:val="26"/>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4AE9" w14:textId="77777777" w:rsidR="00EB0DA7" w:rsidRDefault="00EB0D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35997879">
    <w:abstractNumId w:val="8"/>
  </w:num>
  <w:num w:numId="2" w16cid:durableId="2139451343">
    <w:abstractNumId w:val="6"/>
  </w:num>
  <w:num w:numId="3" w16cid:durableId="1464696719">
    <w:abstractNumId w:val="5"/>
  </w:num>
  <w:num w:numId="4" w16cid:durableId="1800685565">
    <w:abstractNumId w:val="4"/>
  </w:num>
  <w:num w:numId="5" w16cid:durableId="2098012033">
    <w:abstractNumId w:val="7"/>
  </w:num>
  <w:num w:numId="6" w16cid:durableId="226844267">
    <w:abstractNumId w:val="3"/>
  </w:num>
  <w:num w:numId="7" w16cid:durableId="1923447653">
    <w:abstractNumId w:val="2"/>
  </w:num>
  <w:num w:numId="8" w16cid:durableId="604507166">
    <w:abstractNumId w:val="1"/>
  </w:num>
  <w:num w:numId="9" w16cid:durableId="1085609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4DE1"/>
    <w:rsid w:val="0015074B"/>
    <w:rsid w:val="0029639D"/>
    <w:rsid w:val="00326F90"/>
    <w:rsid w:val="00773396"/>
    <w:rsid w:val="008E7C0B"/>
    <w:rsid w:val="00A27AF8"/>
    <w:rsid w:val="00AA1D8D"/>
    <w:rsid w:val="00B47730"/>
    <w:rsid w:val="00CB0664"/>
    <w:rsid w:val="00EB0D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D34858"/>
  <w14:defaultImageDpi w14:val="300"/>
  <w15:docId w15:val="{82BC51D7-4872-4166-AD0F-BFBC57040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Times New Roman" w:hAnsi="Times New Roman"/>
      <w:color w:val="000000"/>
      <w:sz w:val="28"/>
    </w:rPr>
  </w:style>
  <w:style w:type="paragraph" w:styleId="Heading1">
    <w:name w:val="heading 1"/>
    <w:basedOn w:val="Normal"/>
    <w:next w:val="Normal"/>
    <w:link w:val="Heading1Char"/>
    <w:uiPriority w:val="9"/>
    <w:qFormat/>
    <w:rsid w:val="00FC693F"/>
    <w:pPr>
      <w:keepNext/>
      <w:keepLines/>
      <w:spacing w:after="10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after="1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after="1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2438</Words>
  <Characters>13900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Du thao Quyet dinh Dong Nai</dc:title>
  <dc:subject>Hồ sơ dự thảo gửi Sở Tư pháp thẩm định</dc:subject>
  <dc:creator>Sở Nội vụ</dc:creator>
  <cp:keywords/>
  <dc:description>generated by python-docx</dc:description>
  <cp:lastModifiedBy>tuantm@noivu.local</cp:lastModifiedBy>
  <cp:revision>3</cp:revision>
  <dcterms:created xsi:type="dcterms:W3CDTF">2013-12-23T23:15:00Z</dcterms:created>
  <dcterms:modified xsi:type="dcterms:W3CDTF">2026-10-16T10:36:00Z</dcterms:modified>
  <cp:category/>
</cp:coreProperties>
</file>