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0E53D" w14:textId="687DC100" w:rsidR="002972B6" w:rsidRDefault="00A74047" w:rsidP="00EE6F84">
      <w:pPr>
        <w:jc w:val="center"/>
        <w:rPr>
          <w:rFonts w:ascii="Times New Roman" w:hAnsi="Times New Roman" w:cs="Times New Roman"/>
          <w:b/>
          <w:bCs/>
          <w:sz w:val="28"/>
          <w:szCs w:val="28"/>
        </w:rPr>
      </w:pPr>
      <w:r w:rsidRPr="00A74047">
        <w:rPr>
          <w:rFonts w:ascii="Times New Roman" w:hAnsi="Times New Roman" w:cs="Times New Roman"/>
          <w:b/>
          <w:bCs/>
          <w:sz w:val="28"/>
          <w:szCs w:val="28"/>
        </w:rPr>
        <w:t xml:space="preserve">TRIỂN KHAI </w:t>
      </w:r>
      <w:r w:rsidR="008B7024">
        <w:rPr>
          <w:rFonts w:ascii="Times New Roman" w:hAnsi="Times New Roman" w:cs="Times New Roman"/>
          <w:b/>
          <w:bCs/>
          <w:sz w:val="28"/>
          <w:szCs w:val="28"/>
        </w:rPr>
        <w:t>CÁC QUY  ĐỊNH VỀ</w:t>
      </w:r>
      <w:r w:rsidRPr="00A74047">
        <w:rPr>
          <w:rFonts w:ascii="Times New Roman" w:hAnsi="Times New Roman" w:cs="Times New Roman"/>
          <w:b/>
          <w:bCs/>
          <w:sz w:val="28"/>
          <w:szCs w:val="28"/>
        </w:rPr>
        <w:t xml:space="preserve"> </w:t>
      </w:r>
      <w:r w:rsidR="000B1B01" w:rsidRPr="003F7208">
        <w:rPr>
          <w:rFonts w:ascii="Times New Roman" w:hAnsi="Times New Roman" w:cs="Times New Roman"/>
          <w:b/>
          <w:bCs/>
          <w:spacing w:val="-2"/>
          <w:sz w:val="28"/>
          <w:szCs w:val="28"/>
        </w:rPr>
        <w:t>KIỂM TRA NHÀ NƯỚC ĐỐI VỚI HÀNG HÓA NHẬP KHẨU</w:t>
      </w:r>
      <w:r w:rsidR="000B1B01" w:rsidRPr="00A74047">
        <w:rPr>
          <w:rFonts w:ascii="Times New Roman" w:hAnsi="Times New Roman" w:cs="Times New Roman"/>
          <w:b/>
          <w:bCs/>
          <w:sz w:val="28"/>
          <w:szCs w:val="28"/>
        </w:rPr>
        <w:t xml:space="preserve"> </w:t>
      </w:r>
      <w:r w:rsidR="000B1B01">
        <w:rPr>
          <w:rFonts w:ascii="Times New Roman" w:hAnsi="Times New Roman" w:cs="Times New Roman"/>
          <w:b/>
          <w:bCs/>
          <w:sz w:val="28"/>
          <w:szCs w:val="28"/>
        </w:rPr>
        <w:t xml:space="preserve">VÀ </w:t>
      </w:r>
      <w:r w:rsidRPr="00A74047">
        <w:rPr>
          <w:rFonts w:ascii="Times New Roman" w:hAnsi="Times New Roman" w:cs="Times New Roman"/>
          <w:b/>
          <w:bCs/>
          <w:sz w:val="28"/>
          <w:szCs w:val="28"/>
        </w:rPr>
        <w:t>DANH MỤC SẢN PHẨM, HÀNG HÓA CÓ MỨC ĐỘ RỦI RO TRUNG BÌNH VÀ MỨC ĐỘ RỦI RO CAO THUỘC TRÁCH NHIỆM QUẢN LÝ NHÀ NƯỚC</w:t>
      </w:r>
    </w:p>
    <w:p w14:paraId="69DB3F52" w14:textId="77777777" w:rsidR="00CF1405" w:rsidRDefault="00CF1405" w:rsidP="002972B6">
      <w:pPr>
        <w:ind w:firstLine="720"/>
        <w:jc w:val="both"/>
        <w:rPr>
          <w:rFonts w:ascii="Times New Roman" w:hAnsi="Times New Roman" w:cs="Times New Roman"/>
          <w:sz w:val="28"/>
          <w:szCs w:val="28"/>
        </w:rPr>
      </w:pPr>
    </w:p>
    <w:p w14:paraId="220B18A5" w14:textId="1EBD3DD9" w:rsidR="008B7024" w:rsidRDefault="008B7024" w:rsidP="003F7208">
      <w:pPr>
        <w:ind w:firstLine="720"/>
        <w:jc w:val="both"/>
        <w:rPr>
          <w:rFonts w:ascii="Times New Roman" w:hAnsi="Times New Roman" w:cs="Times New Roman"/>
          <w:b/>
          <w:bCs/>
          <w:sz w:val="28"/>
          <w:szCs w:val="28"/>
        </w:rPr>
      </w:pPr>
      <w:r w:rsidRPr="008B7024">
        <w:rPr>
          <w:rFonts w:ascii="Times New Roman" w:hAnsi="Times New Roman" w:cs="Times New Roman"/>
          <w:b/>
          <w:bCs/>
          <w:sz w:val="28"/>
          <w:szCs w:val="28"/>
        </w:rPr>
        <w:t xml:space="preserve">Việc nắm bắt kịp thời các quy định mới về quản lý chất lượng sản phẩm là yếu tố quan trọng giúp doanh nghiệp tối ưu hóa thời gian thông quan và tránh rủi ro pháp lý. Dưới đây là những điểm </w:t>
      </w:r>
      <w:r>
        <w:rPr>
          <w:rFonts w:ascii="Times New Roman" w:hAnsi="Times New Roman" w:cs="Times New Roman"/>
          <w:b/>
          <w:bCs/>
          <w:sz w:val="28"/>
          <w:szCs w:val="28"/>
        </w:rPr>
        <w:t xml:space="preserve">chính </w:t>
      </w:r>
      <w:r w:rsidRPr="008B7024">
        <w:rPr>
          <w:rFonts w:ascii="Times New Roman" w:hAnsi="Times New Roman" w:cs="Times New Roman"/>
          <w:b/>
          <w:bCs/>
          <w:sz w:val="28"/>
          <w:szCs w:val="28"/>
        </w:rPr>
        <w:t>cốt lõi từ Thông tư 16/2026/TT-BNV và Nghị định 37/2026/NĐ-CP</w:t>
      </w:r>
      <w:r>
        <w:rPr>
          <w:rFonts w:ascii="Times New Roman" w:hAnsi="Times New Roman" w:cs="Times New Roman"/>
          <w:b/>
          <w:bCs/>
          <w:sz w:val="28"/>
          <w:szCs w:val="28"/>
        </w:rPr>
        <w:t>.</w:t>
      </w:r>
    </w:p>
    <w:p w14:paraId="150B04F8" w14:textId="5CFA6162" w:rsidR="003F7208" w:rsidRPr="003F7208" w:rsidRDefault="003F7208" w:rsidP="003F7208">
      <w:pPr>
        <w:ind w:firstLine="720"/>
        <w:jc w:val="both"/>
        <w:rPr>
          <w:rFonts w:ascii="Times New Roman" w:hAnsi="Times New Roman" w:cs="Times New Roman"/>
          <w:sz w:val="28"/>
          <w:szCs w:val="28"/>
        </w:rPr>
      </w:pPr>
      <w:r w:rsidRPr="003F7208">
        <w:rPr>
          <w:rFonts w:ascii="Times New Roman" w:hAnsi="Times New Roman" w:cs="Times New Roman"/>
          <w:b/>
          <w:bCs/>
          <w:sz w:val="28"/>
          <w:szCs w:val="28"/>
        </w:rPr>
        <w:t>1. Phân loại danh mục sản phẩm rủi ro trung bình và cao</w:t>
      </w:r>
    </w:p>
    <w:p w14:paraId="62CA68F2" w14:textId="77777777" w:rsidR="003F7208" w:rsidRPr="003F7208" w:rsidRDefault="003F7208" w:rsidP="003F7208">
      <w:pPr>
        <w:ind w:firstLine="720"/>
        <w:jc w:val="both"/>
        <w:rPr>
          <w:rFonts w:ascii="Times New Roman" w:hAnsi="Times New Roman" w:cs="Times New Roman"/>
          <w:sz w:val="28"/>
          <w:szCs w:val="28"/>
        </w:rPr>
      </w:pPr>
      <w:r w:rsidRPr="003F7208">
        <w:rPr>
          <w:rFonts w:ascii="Times New Roman" w:hAnsi="Times New Roman" w:cs="Times New Roman"/>
          <w:sz w:val="28"/>
          <w:szCs w:val="28"/>
        </w:rPr>
        <w:t xml:space="preserve">Ngày 28/07/2026, Bộ trưởng Bộ Nội vụ đã ban hành Thông tư số 16/2026/TT-BNV quy định Danh mục sản phẩm, hàng hóa có mức độ rủi ro trung bình, rủi ro cao thuộc trách nhiệm quản lý nhà nước của Bộ. Các doanh nghiệp sản xuất, kinh doanh, xuất nhập khẩu cần đặc biệt lưu ý các nhóm mặt hàng sau: </w:t>
      </w:r>
    </w:p>
    <w:p w14:paraId="0A28F75D" w14:textId="4379B0CB" w:rsidR="003F7208" w:rsidRPr="003F7208" w:rsidRDefault="008B7024" w:rsidP="008B7024">
      <w:pPr>
        <w:ind w:left="720"/>
        <w:jc w:val="both"/>
        <w:rPr>
          <w:rFonts w:ascii="Times New Roman" w:hAnsi="Times New Roman" w:cs="Times New Roman"/>
          <w:sz w:val="28"/>
          <w:szCs w:val="28"/>
        </w:rPr>
      </w:pPr>
      <w:r>
        <w:rPr>
          <w:rFonts w:ascii="Times New Roman" w:hAnsi="Times New Roman" w:cs="Times New Roman"/>
          <w:b/>
          <w:bCs/>
          <w:sz w:val="28"/>
          <w:szCs w:val="28"/>
        </w:rPr>
        <w:t xml:space="preserve">- </w:t>
      </w:r>
      <w:r w:rsidR="003F7208" w:rsidRPr="003F7208">
        <w:rPr>
          <w:rFonts w:ascii="Times New Roman" w:hAnsi="Times New Roman" w:cs="Times New Roman"/>
          <w:b/>
          <w:bCs/>
          <w:sz w:val="28"/>
          <w:szCs w:val="28"/>
        </w:rPr>
        <w:t>Nhóm sản phẩm rủi ro cao (Mục I):</w:t>
      </w:r>
      <w:r w:rsidR="003F7208" w:rsidRPr="003F7208">
        <w:rPr>
          <w:rFonts w:ascii="Times New Roman" w:hAnsi="Times New Roman" w:cs="Times New Roman"/>
          <w:sz w:val="28"/>
          <w:szCs w:val="28"/>
        </w:rPr>
        <w:t xml:space="preserve"> Bao gồm các trang thiết bị an toàn và nâng hạ như: Mũ an toàn công nghiệp, thiết bị bảo vệ cơ quan hô hấp, găng tay và giày/ủng cách điện, dây đai an toàn, quần áo chống nhiệt, thang máy cùng các bộ phận an toàn của thang máy, thang cuốn. </w:t>
      </w:r>
    </w:p>
    <w:p w14:paraId="60A67064" w14:textId="77777777" w:rsidR="003F7208" w:rsidRPr="003F7208" w:rsidRDefault="003F7208" w:rsidP="003F7208">
      <w:pPr>
        <w:numPr>
          <w:ilvl w:val="1"/>
          <w:numId w:val="2"/>
        </w:numPr>
        <w:jc w:val="both"/>
        <w:rPr>
          <w:rFonts w:ascii="Times New Roman" w:hAnsi="Times New Roman" w:cs="Times New Roman"/>
          <w:sz w:val="28"/>
          <w:szCs w:val="28"/>
        </w:rPr>
      </w:pPr>
      <w:r w:rsidRPr="003F7208">
        <w:rPr>
          <w:rFonts w:ascii="Times New Roman" w:hAnsi="Times New Roman" w:cs="Times New Roman"/>
          <w:i/>
          <w:iCs/>
          <w:sz w:val="28"/>
          <w:szCs w:val="28"/>
        </w:rPr>
        <w:t>Yêu cầu quản lý:</w:t>
      </w:r>
      <w:r w:rsidRPr="003F7208">
        <w:rPr>
          <w:rFonts w:ascii="Times New Roman" w:hAnsi="Times New Roman" w:cs="Times New Roman"/>
          <w:sz w:val="28"/>
          <w:szCs w:val="28"/>
        </w:rPr>
        <w:t xml:space="preserve"> Doanh nghiệp bắt buộc phải thực hiện công bố hợp quy trên cơ sở kết quả chứng nhận hợp quy của tổ chức chứng nhận được chỉ định. Đối với hàng hóa nhập khẩu thuộc nhóm này, bắt buộc phải thực hiện kiểm tra nhà nước về chất lượng. </w:t>
      </w:r>
    </w:p>
    <w:p w14:paraId="6C32A2B6" w14:textId="5F813BC8" w:rsidR="003F7208" w:rsidRPr="003F7208" w:rsidRDefault="008B7024" w:rsidP="008B7024">
      <w:pPr>
        <w:ind w:left="720"/>
        <w:jc w:val="both"/>
        <w:rPr>
          <w:rFonts w:ascii="Times New Roman" w:hAnsi="Times New Roman" w:cs="Times New Roman"/>
          <w:sz w:val="28"/>
          <w:szCs w:val="28"/>
        </w:rPr>
      </w:pPr>
      <w:r>
        <w:rPr>
          <w:rFonts w:ascii="Times New Roman" w:hAnsi="Times New Roman" w:cs="Times New Roman"/>
          <w:b/>
          <w:bCs/>
          <w:sz w:val="28"/>
          <w:szCs w:val="28"/>
        </w:rPr>
        <w:t xml:space="preserve">- </w:t>
      </w:r>
      <w:r w:rsidR="003F7208" w:rsidRPr="003F7208">
        <w:rPr>
          <w:rFonts w:ascii="Times New Roman" w:hAnsi="Times New Roman" w:cs="Times New Roman"/>
          <w:b/>
          <w:bCs/>
          <w:sz w:val="28"/>
          <w:szCs w:val="28"/>
        </w:rPr>
        <w:t>Nhóm sản phẩm rủi ro trung bình (Mục II):</w:t>
      </w:r>
      <w:r w:rsidR="003F7208" w:rsidRPr="003F7208">
        <w:rPr>
          <w:rFonts w:ascii="Times New Roman" w:hAnsi="Times New Roman" w:cs="Times New Roman"/>
          <w:sz w:val="28"/>
          <w:szCs w:val="28"/>
        </w:rPr>
        <w:t xml:space="preserve"> Gồm các máy móc, thiết bị đặc thù như: Nồi hơi, bình/bồn chịu áp lực, hệ thống lạnh, cầu trục, cần trục, vận thăng, xe nâng dùng động cơ (tải trọng từ 1.000kg trở lên), bàn/sàn nâng người, pa lăng điện.... </w:t>
      </w:r>
    </w:p>
    <w:p w14:paraId="6D992004" w14:textId="77777777" w:rsidR="003F7208" w:rsidRPr="003F7208" w:rsidRDefault="003F7208" w:rsidP="003F7208">
      <w:pPr>
        <w:numPr>
          <w:ilvl w:val="1"/>
          <w:numId w:val="2"/>
        </w:numPr>
        <w:jc w:val="both"/>
        <w:rPr>
          <w:rFonts w:ascii="Times New Roman" w:hAnsi="Times New Roman" w:cs="Times New Roman"/>
          <w:sz w:val="28"/>
          <w:szCs w:val="28"/>
        </w:rPr>
      </w:pPr>
      <w:r w:rsidRPr="003F7208">
        <w:rPr>
          <w:rFonts w:ascii="Times New Roman" w:hAnsi="Times New Roman" w:cs="Times New Roman"/>
          <w:i/>
          <w:iCs/>
          <w:sz w:val="28"/>
          <w:szCs w:val="28"/>
        </w:rPr>
        <w:t>Yêu cầu quản lý:</w:t>
      </w:r>
      <w:r w:rsidRPr="003F7208">
        <w:rPr>
          <w:rFonts w:ascii="Times New Roman" w:hAnsi="Times New Roman" w:cs="Times New Roman"/>
          <w:sz w:val="28"/>
          <w:szCs w:val="28"/>
        </w:rPr>
        <w:t xml:space="preserve"> Doanh nghiệp phải công bố phù hợp quy chuẩn kỹ thuật dựa trên kết quả chứng nhận hợp quy hoặc tự đánh giá trên cơ sở kết quả thử nghiệm. Hàng hóa nhập khẩu phải được công bố hợp quy trước khi đưa vào lưu thông trên thị trường. </w:t>
      </w:r>
    </w:p>
    <w:p w14:paraId="268024E2" w14:textId="77777777" w:rsidR="008B7024" w:rsidRDefault="008B7024" w:rsidP="003F7208">
      <w:pPr>
        <w:ind w:firstLine="720"/>
        <w:jc w:val="both"/>
        <w:rPr>
          <w:rFonts w:ascii="Times New Roman" w:hAnsi="Times New Roman" w:cs="Times New Roman"/>
          <w:b/>
          <w:bCs/>
          <w:sz w:val="28"/>
          <w:szCs w:val="28"/>
        </w:rPr>
      </w:pPr>
    </w:p>
    <w:p w14:paraId="692C87D9" w14:textId="47C1FD5D" w:rsidR="005441DF" w:rsidRDefault="005441DF" w:rsidP="003F7208">
      <w:pPr>
        <w:ind w:firstLine="720"/>
        <w:jc w:val="both"/>
        <w:rPr>
          <w:rFonts w:ascii="Times New Roman" w:hAnsi="Times New Roman" w:cs="Times New Roman"/>
          <w:b/>
          <w:bCs/>
          <w:spacing w:val="-2"/>
          <w:sz w:val="28"/>
          <w:szCs w:val="28"/>
        </w:rPr>
      </w:pPr>
      <w:r>
        <w:rPr>
          <w:rFonts w:ascii="Times New Roman" w:hAnsi="Times New Roman" w:cs="Times New Roman"/>
          <w:noProof/>
          <w:sz w:val="28"/>
          <w:szCs w:val="28"/>
        </w:rPr>
        <w:lastRenderedPageBreak/>
        <w:drawing>
          <wp:anchor distT="0" distB="0" distL="114300" distR="114300" simplePos="0" relativeHeight="251658240" behindDoc="0" locked="0" layoutInCell="1" allowOverlap="1" wp14:anchorId="20581B2B" wp14:editId="3D6D1137">
            <wp:simplePos x="0" y="0"/>
            <wp:positionH relativeFrom="margin">
              <wp:align>right</wp:align>
            </wp:positionH>
            <wp:positionV relativeFrom="paragraph">
              <wp:posOffset>0</wp:posOffset>
            </wp:positionV>
            <wp:extent cx="5461000" cy="4095750"/>
            <wp:effectExtent l="0" t="0" r="6350" b="0"/>
            <wp:wrapThrough wrapText="bothSides">
              <wp:wrapPolygon edited="0">
                <wp:start x="0" y="0"/>
                <wp:lineTo x="0" y="21500"/>
                <wp:lineTo x="21550" y="21500"/>
                <wp:lineTo x="2155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61000" cy="4095750"/>
                    </a:xfrm>
                    <a:prstGeom prst="rect">
                      <a:avLst/>
                    </a:prstGeom>
                  </pic:spPr>
                </pic:pic>
              </a:graphicData>
            </a:graphic>
            <wp14:sizeRelH relativeFrom="page">
              <wp14:pctWidth>0</wp14:pctWidth>
            </wp14:sizeRelH>
            <wp14:sizeRelV relativeFrom="page">
              <wp14:pctHeight>0</wp14:pctHeight>
            </wp14:sizeRelV>
          </wp:anchor>
        </w:drawing>
      </w:r>
    </w:p>
    <w:p w14:paraId="266E3C0E" w14:textId="35721354" w:rsidR="003F7208" w:rsidRPr="003F7208" w:rsidRDefault="003F7208" w:rsidP="003F7208">
      <w:pPr>
        <w:ind w:firstLine="720"/>
        <w:jc w:val="both"/>
        <w:rPr>
          <w:rFonts w:ascii="Times New Roman" w:hAnsi="Times New Roman" w:cs="Times New Roman"/>
          <w:spacing w:val="-2"/>
          <w:sz w:val="28"/>
          <w:szCs w:val="28"/>
        </w:rPr>
      </w:pPr>
      <w:r w:rsidRPr="003F7208">
        <w:rPr>
          <w:rFonts w:ascii="Times New Roman" w:hAnsi="Times New Roman" w:cs="Times New Roman"/>
          <w:b/>
          <w:bCs/>
          <w:spacing w:val="-2"/>
          <w:sz w:val="28"/>
          <w:szCs w:val="28"/>
        </w:rPr>
        <w:t>2. Quy định mới về thủ tục kiểm tra nhà nước đối với hàng hóa nhập khẩu</w:t>
      </w:r>
    </w:p>
    <w:p w14:paraId="6E02AFA3" w14:textId="58E51C00" w:rsidR="003F7208" w:rsidRPr="003F7208" w:rsidRDefault="003F7208" w:rsidP="003F7208">
      <w:pPr>
        <w:ind w:firstLine="720"/>
        <w:jc w:val="both"/>
        <w:rPr>
          <w:rFonts w:ascii="Times New Roman" w:hAnsi="Times New Roman" w:cs="Times New Roman"/>
          <w:sz w:val="28"/>
          <w:szCs w:val="28"/>
        </w:rPr>
      </w:pPr>
      <w:r w:rsidRPr="003F7208">
        <w:rPr>
          <w:rFonts w:ascii="Times New Roman" w:hAnsi="Times New Roman" w:cs="Times New Roman"/>
          <w:sz w:val="28"/>
          <w:szCs w:val="28"/>
        </w:rPr>
        <w:t>Căn cứ theo Điều 82 và Điều 83 của Nghị định số 37/2026/NĐ-CP do Chính phủ ban hành ngày 23/01/2026, quy trình kiểm tra chất lượng hàng hóa nhập khẩu đã được quy định chi tiết cho doanh nghiệp</w:t>
      </w:r>
      <w:r w:rsidR="00257513">
        <w:rPr>
          <w:rFonts w:ascii="Times New Roman" w:hAnsi="Times New Roman" w:cs="Times New Roman"/>
          <w:sz w:val="28"/>
          <w:szCs w:val="28"/>
        </w:rPr>
        <w:t xml:space="preserve"> thực hiện</w:t>
      </w:r>
      <w:r w:rsidRPr="003F7208">
        <w:rPr>
          <w:rFonts w:ascii="Times New Roman" w:hAnsi="Times New Roman" w:cs="Times New Roman"/>
          <w:sz w:val="28"/>
          <w:szCs w:val="28"/>
        </w:rPr>
        <w:t xml:space="preserve">: </w:t>
      </w:r>
    </w:p>
    <w:p w14:paraId="7818F626" w14:textId="619978B2" w:rsidR="003F7208" w:rsidRPr="003F7208" w:rsidRDefault="000F5D6F" w:rsidP="000F5D6F">
      <w:pPr>
        <w:ind w:left="720"/>
        <w:jc w:val="both"/>
        <w:rPr>
          <w:rFonts w:ascii="Times New Roman" w:hAnsi="Times New Roman" w:cs="Times New Roman"/>
          <w:sz w:val="28"/>
          <w:szCs w:val="28"/>
        </w:rPr>
      </w:pPr>
      <w:r>
        <w:rPr>
          <w:rFonts w:ascii="Times New Roman" w:hAnsi="Times New Roman" w:cs="Times New Roman"/>
          <w:b/>
          <w:bCs/>
          <w:sz w:val="28"/>
          <w:szCs w:val="28"/>
        </w:rPr>
        <w:t xml:space="preserve">- </w:t>
      </w:r>
      <w:r w:rsidR="003F7208" w:rsidRPr="003F7208">
        <w:rPr>
          <w:rFonts w:ascii="Times New Roman" w:hAnsi="Times New Roman" w:cs="Times New Roman"/>
          <w:b/>
          <w:bCs/>
          <w:sz w:val="28"/>
          <w:szCs w:val="28"/>
        </w:rPr>
        <w:t>Về việc kiểm tra chất lượng (Điều 82):</w:t>
      </w:r>
    </w:p>
    <w:p w14:paraId="70A80C68" w14:textId="65DA0F21" w:rsidR="003F7208" w:rsidRPr="003F7208" w:rsidRDefault="003F7208" w:rsidP="003F7208">
      <w:pPr>
        <w:numPr>
          <w:ilvl w:val="1"/>
          <w:numId w:val="3"/>
        </w:numPr>
        <w:jc w:val="both"/>
        <w:rPr>
          <w:rFonts w:ascii="Times New Roman" w:hAnsi="Times New Roman" w:cs="Times New Roman"/>
          <w:sz w:val="28"/>
          <w:szCs w:val="28"/>
        </w:rPr>
      </w:pPr>
      <w:r w:rsidRPr="003F7208">
        <w:rPr>
          <w:rFonts w:ascii="Times New Roman" w:hAnsi="Times New Roman" w:cs="Times New Roman"/>
          <w:sz w:val="28"/>
          <w:szCs w:val="28"/>
        </w:rPr>
        <w:t xml:space="preserve">Doanh nghiệp nhập khẩu hàng hóa thuộc </w:t>
      </w:r>
      <w:r w:rsidRPr="003F7208">
        <w:rPr>
          <w:rFonts w:ascii="Times New Roman" w:hAnsi="Times New Roman" w:cs="Times New Roman"/>
          <w:b/>
          <w:bCs/>
          <w:sz w:val="28"/>
          <w:szCs w:val="28"/>
        </w:rPr>
        <w:t>mức độ rủi ro trung bình</w:t>
      </w:r>
      <w:r w:rsidRPr="003F7208">
        <w:rPr>
          <w:rFonts w:ascii="Times New Roman" w:hAnsi="Times New Roman" w:cs="Times New Roman"/>
          <w:sz w:val="28"/>
          <w:szCs w:val="28"/>
        </w:rPr>
        <w:t xml:space="preserve"> sẽ </w:t>
      </w:r>
      <w:r w:rsidRPr="003F7208">
        <w:rPr>
          <w:rFonts w:ascii="Times New Roman" w:hAnsi="Times New Roman" w:cs="Times New Roman"/>
          <w:i/>
          <w:iCs/>
          <w:sz w:val="28"/>
          <w:szCs w:val="28"/>
        </w:rPr>
        <w:t>không phải thực hiện kiểm tra chất lượng</w:t>
      </w:r>
      <w:r w:rsidRPr="003F7208">
        <w:rPr>
          <w:rFonts w:ascii="Times New Roman" w:hAnsi="Times New Roman" w:cs="Times New Roman"/>
          <w:sz w:val="28"/>
          <w:szCs w:val="28"/>
        </w:rPr>
        <w:t xml:space="preserve"> tại khâu nhập khẩu, nhưng bắt buộc phải công bố hợp quy phù hợp với quy chuẩn kỹ thuật quốc gia trước khi đưa hàng hóa ra lưu thông. </w:t>
      </w:r>
    </w:p>
    <w:p w14:paraId="79F0F4AE" w14:textId="79CC46AF" w:rsidR="003F7208" w:rsidRPr="003F7208" w:rsidRDefault="003F7208" w:rsidP="003F7208">
      <w:pPr>
        <w:numPr>
          <w:ilvl w:val="1"/>
          <w:numId w:val="3"/>
        </w:numPr>
        <w:jc w:val="both"/>
        <w:rPr>
          <w:rFonts w:ascii="Times New Roman" w:hAnsi="Times New Roman" w:cs="Times New Roman"/>
          <w:sz w:val="28"/>
          <w:szCs w:val="28"/>
        </w:rPr>
      </w:pPr>
      <w:r w:rsidRPr="003F7208">
        <w:rPr>
          <w:rFonts w:ascii="Times New Roman" w:hAnsi="Times New Roman" w:cs="Times New Roman"/>
          <w:sz w:val="28"/>
          <w:szCs w:val="28"/>
        </w:rPr>
        <w:t xml:space="preserve">Đối với hàng hóa thuộc </w:t>
      </w:r>
      <w:r w:rsidRPr="003F7208">
        <w:rPr>
          <w:rFonts w:ascii="Times New Roman" w:hAnsi="Times New Roman" w:cs="Times New Roman"/>
          <w:b/>
          <w:bCs/>
          <w:sz w:val="28"/>
          <w:szCs w:val="28"/>
        </w:rPr>
        <w:t>mức độ rủi ro cao</w:t>
      </w:r>
      <w:r w:rsidRPr="003F7208">
        <w:rPr>
          <w:rFonts w:ascii="Times New Roman" w:hAnsi="Times New Roman" w:cs="Times New Roman"/>
          <w:sz w:val="28"/>
          <w:szCs w:val="28"/>
        </w:rPr>
        <w:t xml:space="preserve">, doanh nghiệp </w:t>
      </w:r>
      <w:r w:rsidRPr="003F7208">
        <w:rPr>
          <w:rFonts w:ascii="Times New Roman" w:hAnsi="Times New Roman" w:cs="Times New Roman"/>
          <w:i/>
          <w:iCs/>
          <w:sz w:val="28"/>
          <w:szCs w:val="28"/>
        </w:rPr>
        <w:t>bắt buộc phải thực hiện đăng ký kiểm tra chất lượng</w:t>
      </w:r>
      <w:r w:rsidRPr="003F7208">
        <w:rPr>
          <w:rFonts w:ascii="Times New Roman" w:hAnsi="Times New Roman" w:cs="Times New Roman"/>
          <w:sz w:val="28"/>
          <w:szCs w:val="28"/>
        </w:rPr>
        <w:t xml:space="preserve">. </w:t>
      </w:r>
    </w:p>
    <w:p w14:paraId="589F36A5" w14:textId="77777777" w:rsidR="00622C83" w:rsidRDefault="00622C83" w:rsidP="00A61D2A">
      <w:pPr>
        <w:ind w:left="720"/>
        <w:jc w:val="both"/>
        <w:rPr>
          <w:rFonts w:ascii="Times New Roman" w:hAnsi="Times New Roman" w:cs="Times New Roman"/>
          <w:b/>
          <w:bCs/>
          <w:sz w:val="28"/>
          <w:szCs w:val="28"/>
        </w:rPr>
      </w:pPr>
    </w:p>
    <w:p w14:paraId="74BF201F" w14:textId="77777777" w:rsidR="00622C83" w:rsidRDefault="00622C83" w:rsidP="00A61D2A">
      <w:pPr>
        <w:ind w:left="720"/>
        <w:jc w:val="both"/>
        <w:rPr>
          <w:rFonts w:ascii="Times New Roman" w:hAnsi="Times New Roman" w:cs="Times New Roman"/>
          <w:b/>
          <w:bCs/>
          <w:sz w:val="28"/>
          <w:szCs w:val="28"/>
        </w:rPr>
      </w:pPr>
    </w:p>
    <w:p w14:paraId="2ADE1D8E" w14:textId="515C8A81" w:rsidR="00622C83" w:rsidRDefault="00622C83" w:rsidP="00622C83">
      <w:pPr>
        <w:ind w:left="720"/>
        <w:jc w:val="both"/>
        <w:rPr>
          <w:rFonts w:ascii="Times New Roman" w:hAnsi="Times New Roman" w:cs="Times New Roman"/>
          <w:b/>
          <w:bCs/>
          <w:sz w:val="28"/>
          <w:szCs w:val="28"/>
        </w:rPr>
      </w:pPr>
      <w:r>
        <w:rPr>
          <w:rFonts w:ascii="Times New Roman" w:hAnsi="Times New Roman" w:cs="Times New Roman"/>
          <w:noProof/>
          <w:sz w:val="28"/>
          <w:szCs w:val="28"/>
        </w:rPr>
        <w:lastRenderedPageBreak/>
        <w:drawing>
          <wp:anchor distT="0" distB="0" distL="114300" distR="114300" simplePos="0" relativeHeight="251659264" behindDoc="1" locked="0" layoutInCell="1" allowOverlap="1" wp14:anchorId="34E7046F" wp14:editId="406FC9E1">
            <wp:simplePos x="0" y="0"/>
            <wp:positionH relativeFrom="column">
              <wp:posOffset>142875</wp:posOffset>
            </wp:positionH>
            <wp:positionV relativeFrom="paragraph">
              <wp:posOffset>0</wp:posOffset>
            </wp:positionV>
            <wp:extent cx="5943600" cy="4457700"/>
            <wp:effectExtent l="0" t="0" r="0" b="0"/>
            <wp:wrapThrough wrapText="bothSides">
              <wp:wrapPolygon edited="0">
                <wp:start x="0" y="0"/>
                <wp:lineTo x="0" y="21508"/>
                <wp:lineTo x="21531" y="21508"/>
                <wp:lineTo x="2153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14:sizeRelH relativeFrom="page">
              <wp14:pctWidth>0</wp14:pctWidth>
            </wp14:sizeRelH>
            <wp14:sizeRelV relativeFrom="page">
              <wp14:pctHeight>0</wp14:pctHeight>
            </wp14:sizeRelV>
          </wp:anchor>
        </w:drawing>
      </w:r>
    </w:p>
    <w:p w14:paraId="64BA43DD" w14:textId="69D2A6F9" w:rsidR="00622C83" w:rsidRPr="003F7208" w:rsidRDefault="00622C83" w:rsidP="00622C83">
      <w:pPr>
        <w:ind w:left="720"/>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F7208">
        <w:rPr>
          <w:rFonts w:ascii="Times New Roman" w:hAnsi="Times New Roman" w:cs="Times New Roman"/>
          <w:b/>
          <w:bCs/>
          <w:sz w:val="28"/>
          <w:szCs w:val="28"/>
        </w:rPr>
        <w:t>Về thủ tục thông quan cho hàng rủi ro cao (Điều 83):</w:t>
      </w:r>
    </w:p>
    <w:p w14:paraId="6F975BBD" w14:textId="00A04966" w:rsidR="003F7208" w:rsidRPr="003F7208" w:rsidRDefault="003F7208" w:rsidP="003F7208">
      <w:pPr>
        <w:numPr>
          <w:ilvl w:val="1"/>
          <w:numId w:val="3"/>
        </w:numPr>
        <w:jc w:val="both"/>
        <w:rPr>
          <w:rFonts w:ascii="Times New Roman" w:hAnsi="Times New Roman" w:cs="Times New Roman"/>
          <w:sz w:val="28"/>
          <w:szCs w:val="28"/>
        </w:rPr>
      </w:pPr>
      <w:r w:rsidRPr="003F7208">
        <w:rPr>
          <w:rFonts w:ascii="Times New Roman" w:hAnsi="Times New Roman" w:cs="Times New Roman"/>
          <w:i/>
          <w:iCs/>
          <w:sz w:val="28"/>
          <w:szCs w:val="28"/>
        </w:rPr>
        <w:t>Trường hợp lô hàng đã có Giấy chứng nhận hợp quy:</w:t>
      </w:r>
      <w:r w:rsidRPr="003F7208">
        <w:rPr>
          <w:rFonts w:ascii="Times New Roman" w:hAnsi="Times New Roman" w:cs="Times New Roman"/>
          <w:sz w:val="28"/>
          <w:szCs w:val="28"/>
        </w:rPr>
        <w:t xml:space="preserve"> Khi doanh nghiệp nộp đủ hồ sơ hợp lệ, cơ quan kiểm tra sẽ ra Thông báo kết quả đáp ứng yêu cầu chất lượng trong thời hạn </w:t>
      </w:r>
      <w:r w:rsidRPr="003F7208">
        <w:rPr>
          <w:rFonts w:ascii="Times New Roman" w:hAnsi="Times New Roman" w:cs="Times New Roman"/>
          <w:b/>
          <w:bCs/>
          <w:sz w:val="28"/>
          <w:szCs w:val="28"/>
        </w:rPr>
        <w:t>01 ngày làm việc</w:t>
      </w:r>
      <w:r w:rsidRPr="003F7208">
        <w:rPr>
          <w:rFonts w:ascii="Times New Roman" w:hAnsi="Times New Roman" w:cs="Times New Roman"/>
          <w:sz w:val="28"/>
          <w:szCs w:val="28"/>
        </w:rPr>
        <w:t xml:space="preserve"> để doanh nghiệp làm thủ tục thông quan. Nếu hồ sơ thiếu, cơ quan sẽ yêu cầu bổ sung trong vòng 07 ngày làm việc. </w:t>
      </w:r>
    </w:p>
    <w:p w14:paraId="1CA76696" w14:textId="72F43621" w:rsidR="003F7208" w:rsidRPr="003F7208" w:rsidRDefault="003F7208" w:rsidP="003F7208">
      <w:pPr>
        <w:numPr>
          <w:ilvl w:val="1"/>
          <w:numId w:val="3"/>
        </w:numPr>
        <w:jc w:val="both"/>
        <w:rPr>
          <w:rFonts w:ascii="Times New Roman" w:hAnsi="Times New Roman" w:cs="Times New Roman"/>
          <w:sz w:val="28"/>
          <w:szCs w:val="28"/>
        </w:rPr>
      </w:pPr>
      <w:r w:rsidRPr="003F7208">
        <w:rPr>
          <w:rFonts w:ascii="Times New Roman" w:hAnsi="Times New Roman" w:cs="Times New Roman"/>
          <w:i/>
          <w:iCs/>
          <w:sz w:val="28"/>
          <w:szCs w:val="28"/>
        </w:rPr>
        <w:t>Trường hợp lô hàng chưa có Giấy chứng nhận hợp quy:</w:t>
      </w:r>
      <w:r w:rsidRPr="003F7208">
        <w:rPr>
          <w:rFonts w:ascii="Times New Roman" w:hAnsi="Times New Roman" w:cs="Times New Roman"/>
          <w:sz w:val="28"/>
          <w:szCs w:val="28"/>
        </w:rPr>
        <w:t xml:space="preserve"> Nhằm tạo thuận lợi cho doanh nghiệp, pháp luật cho phép doanh nghiệp đăng ký kiểm tra và làm thủ tục hải quan để </w:t>
      </w:r>
      <w:r w:rsidRPr="003F7208">
        <w:rPr>
          <w:rFonts w:ascii="Times New Roman" w:hAnsi="Times New Roman" w:cs="Times New Roman"/>
          <w:b/>
          <w:bCs/>
          <w:sz w:val="28"/>
          <w:szCs w:val="28"/>
        </w:rPr>
        <w:t>đưa hàng hóa về địa điểm bảo quản</w:t>
      </w:r>
      <w:r w:rsidRPr="003F7208">
        <w:rPr>
          <w:rFonts w:ascii="Times New Roman" w:hAnsi="Times New Roman" w:cs="Times New Roman"/>
          <w:sz w:val="28"/>
          <w:szCs w:val="28"/>
        </w:rPr>
        <w:t>. Sau đó, doanh nghiệp chủ động liên hệ tổ chức chứng nhận để đánh giá sự phù hợp và hoàn thiện hồ sơ gửi cơ quan kiểm tra.</w:t>
      </w:r>
    </w:p>
    <w:sectPr w:rsidR="003F7208" w:rsidRPr="003F72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0A3A"/>
    <w:multiLevelType w:val="multilevel"/>
    <w:tmpl w:val="FB2C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C7A12"/>
    <w:multiLevelType w:val="multilevel"/>
    <w:tmpl w:val="92D6C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01FBC"/>
    <w:multiLevelType w:val="multilevel"/>
    <w:tmpl w:val="51963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984738">
    <w:abstractNumId w:val="0"/>
  </w:num>
  <w:num w:numId="2" w16cid:durableId="378408107">
    <w:abstractNumId w:val="2"/>
  </w:num>
  <w:num w:numId="3" w16cid:durableId="476338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19"/>
    <w:rsid w:val="000674F3"/>
    <w:rsid w:val="00075CE0"/>
    <w:rsid w:val="000B1B01"/>
    <w:rsid w:val="000F5D6F"/>
    <w:rsid w:val="001363A4"/>
    <w:rsid w:val="00165835"/>
    <w:rsid w:val="0019150D"/>
    <w:rsid w:val="00257513"/>
    <w:rsid w:val="002972B6"/>
    <w:rsid w:val="003F7208"/>
    <w:rsid w:val="00437FB6"/>
    <w:rsid w:val="004B3A28"/>
    <w:rsid w:val="004D4072"/>
    <w:rsid w:val="004D4676"/>
    <w:rsid w:val="005441DF"/>
    <w:rsid w:val="00622C83"/>
    <w:rsid w:val="006548C6"/>
    <w:rsid w:val="00683191"/>
    <w:rsid w:val="00873285"/>
    <w:rsid w:val="008B7024"/>
    <w:rsid w:val="008C791D"/>
    <w:rsid w:val="008F7C19"/>
    <w:rsid w:val="00A61D2A"/>
    <w:rsid w:val="00A7040D"/>
    <w:rsid w:val="00A74047"/>
    <w:rsid w:val="00B5180B"/>
    <w:rsid w:val="00CA20D8"/>
    <w:rsid w:val="00CF1405"/>
    <w:rsid w:val="00EE6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FBC0"/>
  <w15:chartTrackingRefBased/>
  <w15:docId w15:val="{10F4DDE4-AC2F-425B-AE07-2D86015F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7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7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C19"/>
    <w:rPr>
      <w:rFonts w:eastAsiaTheme="majorEastAsia" w:cstheme="majorBidi"/>
      <w:color w:val="272727" w:themeColor="text1" w:themeTint="D8"/>
    </w:rPr>
  </w:style>
  <w:style w:type="paragraph" w:styleId="Title">
    <w:name w:val="Title"/>
    <w:basedOn w:val="Normal"/>
    <w:next w:val="Normal"/>
    <w:link w:val="TitleChar"/>
    <w:uiPriority w:val="10"/>
    <w:qFormat/>
    <w:rsid w:val="008F7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C19"/>
    <w:pPr>
      <w:spacing w:before="160"/>
      <w:jc w:val="center"/>
    </w:pPr>
    <w:rPr>
      <w:i/>
      <w:iCs/>
      <w:color w:val="404040" w:themeColor="text1" w:themeTint="BF"/>
    </w:rPr>
  </w:style>
  <w:style w:type="character" w:customStyle="1" w:styleId="QuoteChar">
    <w:name w:val="Quote Char"/>
    <w:basedOn w:val="DefaultParagraphFont"/>
    <w:link w:val="Quote"/>
    <w:uiPriority w:val="29"/>
    <w:rsid w:val="008F7C19"/>
    <w:rPr>
      <w:i/>
      <w:iCs/>
      <w:color w:val="404040" w:themeColor="text1" w:themeTint="BF"/>
    </w:rPr>
  </w:style>
  <w:style w:type="paragraph" w:styleId="ListParagraph">
    <w:name w:val="List Paragraph"/>
    <w:basedOn w:val="Normal"/>
    <w:uiPriority w:val="34"/>
    <w:qFormat/>
    <w:rsid w:val="008F7C19"/>
    <w:pPr>
      <w:ind w:left="720"/>
      <w:contextualSpacing/>
    </w:pPr>
  </w:style>
  <w:style w:type="character" w:styleId="IntenseEmphasis">
    <w:name w:val="Intense Emphasis"/>
    <w:basedOn w:val="DefaultParagraphFont"/>
    <w:uiPriority w:val="21"/>
    <w:qFormat/>
    <w:rsid w:val="008F7C19"/>
    <w:rPr>
      <w:i/>
      <w:iCs/>
      <w:color w:val="0F4761" w:themeColor="accent1" w:themeShade="BF"/>
    </w:rPr>
  </w:style>
  <w:style w:type="paragraph" w:styleId="IntenseQuote">
    <w:name w:val="Intense Quote"/>
    <w:basedOn w:val="Normal"/>
    <w:next w:val="Normal"/>
    <w:link w:val="IntenseQuoteChar"/>
    <w:uiPriority w:val="30"/>
    <w:qFormat/>
    <w:rsid w:val="008F7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C19"/>
    <w:rPr>
      <w:i/>
      <w:iCs/>
      <w:color w:val="0F4761" w:themeColor="accent1" w:themeShade="BF"/>
    </w:rPr>
  </w:style>
  <w:style w:type="character" w:styleId="IntenseReference">
    <w:name w:val="Intense Reference"/>
    <w:basedOn w:val="DefaultParagraphFont"/>
    <w:uiPriority w:val="32"/>
    <w:qFormat/>
    <w:rsid w:val="008F7C19"/>
    <w:rPr>
      <w:b/>
      <w:bCs/>
      <w:smallCaps/>
      <w:color w:val="0F4761" w:themeColor="accent1" w:themeShade="BF"/>
      <w:spacing w:val="5"/>
    </w:rPr>
  </w:style>
  <w:style w:type="character" w:styleId="Hyperlink">
    <w:name w:val="Hyperlink"/>
    <w:basedOn w:val="DefaultParagraphFont"/>
    <w:uiPriority w:val="99"/>
    <w:unhideWhenUsed/>
    <w:rsid w:val="008F7C19"/>
    <w:rPr>
      <w:color w:val="467886" w:themeColor="hyperlink"/>
      <w:u w:val="single"/>
    </w:rPr>
  </w:style>
  <w:style w:type="character" w:styleId="UnresolvedMention">
    <w:name w:val="Unresolved Mention"/>
    <w:basedOn w:val="DefaultParagraphFont"/>
    <w:uiPriority w:val="99"/>
    <w:semiHidden/>
    <w:unhideWhenUsed/>
    <w:rsid w:val="008F7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6197">
      <w:bodyDiv w:val="1"/>
      <w:marLeft w:val="0"/>
      <w:marRight w:val="0"/>
      <w:marTop w:val="0"/>
      <w:marBottom w:val="0"/>
      <w:divBdr>
        <w:top w:val="none" w:sz="0" w:space="0" w:color="auto"/>
        <w:left w:val="none" w:sz="0" w:space="0" w:color="auto"/>
        <w:bottom w:val="none" w:sz="0" w:space="0" w:color="auto"/>
        <w:right w:val="none" w:sz="0" w:space="0" w:color="auto"/>
      </w:divBdr>
    </w:div>
    <w:div w:id="186137119">
      <w:bodyDiv w:val="1"/>
      <w:marLeft w:val="0"/>
      <w:marRight w:val="0"/>
      <w:marTop w:val="0"/>
      <w:marBottom w:val="0"/>
      <w:divBdr>
        <w:top w:val="none" w:sz="0" w:space="0" w:color="auto"/>
        <w:left w:val="none" w:sz="0" w:space="0" w:color="auto"/>
        <w:bottom w:val="none" w:sz="0" w:space="0" w:color="auto"/>
        <w:right w:val="none" w:sz="0" w:space="0" w:color="auto"/>
      </w:divBdr>
    </w:div>
    <w:div w:id="627778626">
      <w:bodyDiv w:val="1"/>
      <w:marLeft w:val="0"/>
      <w:marRight w:val="0"/>
      <w:marTop w:val="0"/>
      <w:marBottom w:val="0"/>
      <w:divBdr>
        <w:top w:val="none" w:sz="0" w:space="0" w:color="auto"/>
        <w:left w:val="none" w:sz="0" w:space="0" w:color="auto"/>
        <w:bottom w:val="none" w:sz="0" w:space="0" w:color="auto"/>
        <w:right w:val="none" w:sz="0" w:space="0" w:color="auto"/>
      </w:divBdr>
    </w:div>
    <w:div w:id="633684374">
      <w:bodyDiv w:val="1"/>
      <w:marLeft w:val="0"/>
      <w:marRight w:val="0"/>
      <w:marTop w:val="0"/>
      <w:marBottom w:val="0"/>
      <w:divBdr>
        <w:top w:val="none" w:sz="0" w:space="0" w:color="auto"/>
        <w:left w:val="none" w:sz="0" w:space="0" w:color="auto"/>
        <w:bottom w:val="none" w:sz="0" w:space="0" w:color="auto"/>
        <w:right w:val="none" w:sz="0" w:space="0" w:color="auto"/>
      </w:divBdr>
      <w:divsChild>
        <w:div w:id="1960723841">
          <w:marLeft w:val="-75"/>
          <w:marRight w:val="-75"/>
          <w:marTop w:val="0"/>
          <w:marBottom w:val="225"/>
          <w:divBdr>
            <w:top w:val="none" w:sz="0" w:space="0" w:color="auto"/>
            <w:left w:val="none" w:sz="0" w:space="0" w:color="auto"/>
            <w:bottom w:val="none" w:sz="0" w:space="0" w:color="auto"/>
            <w:right w:val="none" w:sz="0" w:space="0" w:color="auto"/>
          </w:divBdr>
          <w:divsChild>
            <w:div w:id="1906262988">
              <w:marLeft w:val="0"/>
              <w:marRight w:val="0"/>
              <w:marTop w:val="0"/>
              <w:marBottom w:val="0"/>
              <w:divBdr>
                <w:top w:val="none" w:sz="0" w:space="0" w:color="auto"/>
                <w:left w:val="none" w:sz="0" w:space="0" w:color="auto"/>
                <w:bottom w:val="none" w:sz="0" w:space="0" w:color="auto"/>
                <w:right w:val="none" w:sz="0" w:space="0" w:color="auto"/>
              </w:divBdr>
            </w:div>
            <w:div w:id="1675035331">
              <w:marLeft w:val="0"/>
              <w:marRight w:val="0"/>
              <w:marTop w:val="0"/>
              <w:marBottom w:val="0"/>
              <w:divBdr>
                <w:top w:val="none" w:sz="0" w:space="0" w:color="auto"/>
                <w:left w:val="none" w:sz="0" w:space="0" w:color="auto"/>
                <w:bottom w:val="none" w:sz="0" w:space="0" w:color="auto"/>
                <w:right w:val="none" w:sz="0" w:space="0" w:color="auto"/>
              </w:divBdr>
            </w:div>
          </w:divsChild>
        </w:div>
        <w:div w:id="2084377832">
          <w:marLeft w:val="0"/>
          <w:marRight w:val="0"/>
          <w:marTop w:val="0"/>
          <w:marBottom w:val="225"/>
          <w:divBdr>
            <w:top w:val="none" w:sz="0" w:space="0" w:color="auto"/>
            <w:left w:val="none" w:sz="0" w:space="0" w:color="auto"/>
            <w:bottom w:val="none" w:sz="0" w:space="0" w:color="auto"/>
            <w:right w:val="none" w:sz="0" w:space="0" w:color="auto"/>
          </w:divBdr>
        </w:div>
      </w:divsChild>
    </w:div>
    <w:div w:id="929779345">
      <w:bodyDiv w:val="1"/>
      <w:marLeft w:val="0"/>
      <w:marRight w:val="0"/>
      <w:marTop w:val="0"/>
      <w:marBottom w:val="0"/>
      <w:divBdr>
        <w:top w:val="none" w:sz="0" w:space="0" w:color="auto"/>
        <w:left w:val="none" w:sz="0" w:space="0" w:color="auto"/>
        <w:bottom w:val="none" w:sz="0" w:space="0" w:color="auto"/>
        <w:right w:val="none" w:sz="0" w:space="0" w:color="auto"/>
      </w:divBdr>
      <w:divsChild>
        <w:div w:id="2091340992">
          <w:marLeft w:val="-75"/>
          <w:marRight w:val="-75"/>
          <w:marTop w:val="0"/>
          <w:marBottom w:val="225"/>
          <w:divBdr>
            <w:top w:val="none" w:sz="0" w:space="0" w:color="auto"/>
            <w:left w:val="none" w:sz="0" w:space="0" w:color="auto"/>
            <w:bottom w:val="none" w:sz="0" w:space="0" w:color="auto"/>
            <w:right w:val="none" w:sz="0" w:space="0" w:color="auto"/>
          </w:divBdr>
          <w:divsChild>
            <w:div w:id="874972861">
              <w:marLeft w:val="0"/>
              <w:marRight w:val="0"/>
              <w:marTop w:val="0"/>
              <w:marBottom w:val="0"/>
              <w:divBdr>
                <w:top w:val="none" w:sz="0" w:space="0" w:color="auto"/>
                <w:left w:val="none" w:sz="0" w:space="0" w:color="auto"/>
                <w:bottom w:val="none" w:sz="0" w:space="0" w:color="auto"/>
                <w:right w:val="none" w:sz="0" w:space="0" w:color="auto"/>
              </w:divBdr>
            </w:div>
            <w:div w:id="935290043">
              <w:marLeft w:val="0"/>
              <w:marRight w:val="0"/>
              <w:marTop w:val="0"/>
              <w:marBottom w:val="0"/>
              <w:divBdr>
                <w:top w:val="none" w:sz="0" w:space="0" w:color="auto"/>
                <w:left w:val="none" w:sz="0" w:space="0" w:color="auto"/>
                <w:bottom w:val="none" w:sz="0" w:space="0" w:color="auto"/>
                <w:right w:val="none" w:sz="0" w:space="0" w:color="auto"/>
              </w:divBdr>
            </w:div>
          </w:divsChild>
        </w:div>
        <w:div w:id="1837840019">
          <w:marLeft w:val="0"/>
          <w:marRight w:val="0"/>
          <w:marTop w:val="0"/>
          <w:marBottom w:val="225"/>
          <w:divBdr>
            <w:top w:val="none" w:sz="0" w:space="0" w:color="auto"/>
            <w:left w:val="none" w:sz="0" w:space="0" w:color="auto"/>
            <w:bottom w:val="none" w:sz="0" w:space="0" w:color="auto"/>
            <w:right w:val="none" w:sz="0" w:space="0" w:color="auto"/>
          </w:divBdr>
        </w:div>
      </w:divsChild>
    </w:div>
    <w:div w:id="1004941408">
      <w:bodyDiv w:val="1"/>
      <w:marLeft w:val="0"/>
      <w:marRight w:val="0"/>
      <w:marTop w:val="0"/>
      <w:marBottom w:val="0"/>
      <w:divBdr>
        <w:top w:val="none" w:sz="0" w:space="0" w:color="auto"/>
        <w:left w:val="none" w:sz="0" w:space="0" w:color="auto"/>
        <w:bottom w:val="none" w:sz="0" w:space="0" w:color="auto"/>
        <w:right w:val="none" w:sz="0" w:space="0" w:color="auto"/>
      </w:divBdr>
    </w:div>
    <w:div w:id="1449855818">
      <w:bodyDiv w:val="1"/>
      <w:marLeft w:val="0"/>
      <w:marRight w:val="0"/>
      <w:marTop w:val="0"/>
      <w:marBottom w:val="0"/>
      <w:divBdr>
        <w:top w:val="none" w:sz="0" w:space="0" w:color="auto"/>
        <w:left w:val="none" w:sz="0" w:space="0" w:color="auto"/>
        <w:bottom w:val="none" w:sz="0" w:space="0" w:color="auto"/>
        <w:right w:val="none" w:sz="0" w:space="0" w:color="auto"/>
      </w:divBdr>
    </w:div>
    <w:div w:id="1530218101">
      <w:bodyDiv w:val="1"/>
      <w:marLeft w:val="0"/>
      <w:marRight w:val="0"/>
      <w:marTop w:val="0"/>
      <w:marBottom w:val="0"/>
      <w:divBdr>
        <w:top w:val="none" w:sz="0" w:space="0" w:color="auto"/>
        <w:left w:val="none" w:sz="0" w:space="0" w:color="auto"/>
        <w:bottom w:val="none" w:sz="0" w:space="0" w:color="auto"/>
        <w:right w:val="none" w:sz="0" w:space="0" w:color="auto"/>
      </w:divBdr>
    </w:div>
    <w:div w:id="1784836427">
      <w:bodyDiv w:val="1"/>
      <w:marLeft w:val="0"/>
      <w:marRight w:val="0"/>
      <w:marTop w:val="0"/>
      <w:marBottom w:val="0"/>
      <w:divBdr>
        <w:top w:val="none" w:sz="0" w:space="0" w:color="auto"/>
        <w:left w:val="none" w:sz="0" w:space="0" w:color="auto"/>
        <w:bottom w:val="none" w:sz="0" w:space="0" w:color="auto"/>
        <w:right w:val="none" w:sz="0" w:space="0" w:color="auto"/>
      </w:divBdr>
    </w:div>
    <w:div w:id="208025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yennth@noivu.local</dc:creator>
  <cp:keywords/>
  <dc:description/>
  <cp:lastModifiedBy>thuongpt@noivu.local</cp:lastModifiedBy>
  <cp:revision>2</cp:revision>
  <dcterms:created xsi:type="dcterms:W3CDTF">2026-08-21T02:54:00Z</dcterms:created>
  <dcterms:modified xsi:type="dcterms:W3CDTF">2026-08-21T02:54:00Z</dcterms:modified>
</cp:coreProperties>
</file>