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E62E0" w14:textId="44B6EBF7" w:rsidR="0046128F" w:rsidRDefault="00A74047" w:rsidP="0046128F">
      <w:pPr>
        <w:jc w:val="center"/>
        <w:rPr>
          <w:rFonts w:ascii="Times New Roman" w:hAnsi="Times New Roman" w:cs="Times New Roman"/>
          <w:b/>
          <w:bCs/>
          <w:sz w:val="28"/>
          <w:szCs w:val="28"/>
        </w:rPr>
      </w:pPr>
      <w:r w:rsidRPr="00A74047">
        <w:rPr>
          <w:rFonts w:ascii="Times New Roman" w:hAnsi="Times New Roman" w:cs="Times New Roman"/>
          <w:b/>
          <w:bCs/>
          <w:sz w:val="28"/>
          <w:szCs w:val="28"/>
        </w:rPr>
        <w:t xml:space="preserve">TRIỂN KHAI </w:t>
      </w:r>
      <w:r w:rsidR="0046128F" w:rsidRPr="0046128F">
        <w:rPr>
          <w:rFonts w:ascii="Times New Roman" w:hAnsi="Times New Roman" w:cs="Times New Roman"/>
          <w:b/>
          <w:bCs/>
          <w:sz w:val="28"/>
          <w:szCs w:val="28"/>
        </w:rPr>
        <w:t xml:space="preserve">QUY ĐỊNH MỚI VỀ CÔNG TRÌNH XÂY DỰNG SỬ DỤNG NĂNG LƯỢNG HIỆU QUẢ (QCVN 04-3:2026/BXD) </w:t>
      </w:r>
    </w:p>
    <w:p w14:paraId="3725BEF8" w14:textId="77777777" w:rsidR="007D3210" w:rsidRPr="0046128F" w:rsidRDefault="007D3210" w:rsidP="0046128F">
      <w:pPr>
        <w:jc w:val="center"/>
        <w:rPr>
          <w:rFonts w:ascii="Times New Roman" w:hAnsi="Times New Roman" w:cs="Times New Roman"/>
          <w:b/>
          <w:bCs/>
          <w:sz w:val="28"/>
          <w:szCs w:val="28"/>
        </w:rPr>
      </w:pPr>
    </w:p>
    <w:p w14:paraId="73D3F481" w14:textId="77777777" w:rsidR="0046128F" w:rsidRPr="0046128F" w:rsidRDefault="0046128F" w:rsidP="0046128F">
      <w:pPr>
        <w:ind w:firstLine="720"/>
        <w:jc w:val="both"/>
        <w:rPr>
          <w:rFonts w:ascii="Times New Roman" w:hAnsi="Times New Roman" w:cs="Times New Roman"/>
          <w:b/>
          <w:bCs/>
          <w:sz w:val="28"/>
          <w:szCs w:val="28"/>
        </w:rPr>
      </w:pPr>
      <w:r w:rsidRPr="0046128F">
        <w:rPr>
          <w:rFonts w:ascii="Times New Roman" w:hAnsi="Times New Roman" w:cs="Times New Roman"/>
          <w:b/>
          <w:bCs/>
          <w:sz w:val="28"/>
          <w:szCs w:val="28"/>
        </w:rPr>
        <w:t>Việc nắm bắt kịp thời các tiêu chuẩn, quy chuẩn mới về xây dựng và thiết kế tối ưu hóa năng lượng là yếu tố then chốt giúp các Chủ đầu tư, Ban Quản lý dự án và nhà thầu triển khai dự án hiệu quả, đúng pháp luật. Dưới đây là những điểm cốt lõi từ Thông tư số 61/2026/TT-BXD vừa được Bộ Xây dựng ban hành.</w:t>
      </w:r>
    </w:p>
    <w:p w14:paraId="2557DD7E" w14:textId="77777777" w:rsidR="0046128F" w:rsidRPr="0046128F" w:rsidRDefault="0046128F" w:rsidP="0046128F">
      <w:pPr>
        <w:ind w:firstLine="720"/>
        <w:jc w:val="both"/>
        <w:rPr>
          <w:rFonts w:ascii="Times New Roman" w:hAnsi="Times New Roman" w:cs="Times New Roman"/>
          <w:b/>
          <w:bCs/>
          <w:sz w:val="28"/>
          <w:szCs w:val="28"/>
        </w:rPr>
      </w:pPr>
      <w:r w:rsidRPr="0046128F">
        <w:rPr>
          <w:rFonts w:ascii="Times New Roman" w:hAnsi="Times New Roman" w:cs="Times New Roman"/>
          <w:b/>
          <w:bCs/>
          <w:sz w:val="28"/>
          <w:szCs w:val="28"/>
        </w:rPr>
        <w:t>1. Ban hành Quy chuẩn kỹ thuật quốc gia mới (QCVN 04-3:2026/BXD)</w:t>
      </w:r>
    </w:p>
    <w:p w14:paraId="36D90284" w14:textId="182E1737" w:rsidR="0046128F" w:rsidRPr="0046128F" w:rsidRDefault="001E06EE" w:rsidP="0046128F">
      <w:pPr>
        <w:ind w:firstLine="72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46EE291C" wp14:editId="1F8A18A9">
            <wp:simplePos x="0" y="0"/>
            <wp:positionH relativeFrom="margin">
              <wp:align>right</wp:align>
            </wp:positionH>
            <wp:positionV relativeFrom="paragraph">
              <wp:posOffset>1134110</wp:posOffset>
            </wp:positionV>
            <wp:extent cx="5943600" cy="4457700"/>
            <wp:effectExtent l="0" t="0" r="0" b="0"/>
            <wp:wrapThrough wrapText="bothSides">
              <wp:wrapPolygon edited="0">
                <wp:start x="0" y="0"/>
                <wp:lineTo x="0" y="21508"/>
                <wp:lineTo x="21531" y="21508"/>
                <wp:lineTo x="2153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14:sizeRelH relativeFrom="page">
              <wp14:pctWidth>0</wp14:pctWidth>
            </wp14:sizeRelH>
            <wp14:sizeRelV relativeFrom="page">
              <wp14:pctHeight>0</wp14:pctHeight>
            </wp14:sizeRelV>
          </wp:anchor>
        </w:drawing>
      </w:r>
      <w:r w:rsidR="0046128F" w:rsidRPr="0046128F">
        <w:rPr>
          <w:rFonts w:ascii="Times New Roman" w:hAnsi="Times New Roman" w:cs="Times New Roman"/>
          <w:sz w:val="28"/>
          <w:szCs w:val="28"/>
        </w:rPr>
        <w:t xml:space="preserve">Ngày 30/07/2026, Bộ trưởng Bộ Xây dựng đã ký ban hành Thông tư số 61/2026/TT-BXD. Thông tư này chính thức ban hành Quy chuẩn kỹ thuật quốc gia về Công trình dân dụng - Phần 3: Công trình xây dựng sử dụng năng lượng hiệu quả, mang số hiệu QCVN 04-3:2026/BXD. </w:t>
      </w:r>
    </w:p>
    <w:p w14:paraId="3E425054" w14:textId="7346D5B6" w:rsidR="0046128F" w:rsidRDefault="0046128F" w:rsidP="0046128F">
      <w:pPr>
        <w:ind w:firstLine="720"/>
        <w:jc w:val="both"/>
        <w:rPr>
          <w:rFonts w:ascii="Times New Roman" w:hAnsi="Times New Roman" w:cs="Times New Roman"/>
          <w:sz w:val="28"/>
          <w:szCs w:val="28"/>
        </w:rPr>
      </w:pPr>
      <w:r w:rsidRPr="0046128F">
        <w:rPr>
          <w:rFonts w:ascii="Times New Roman" w:hAnsi="Times New Roman" w:cs="Times New Roman"/>
          <w:sz w:val="28"/>
          <w:szCs w:val="28"/>
        </w:rPr>
        <w:lastRenderedPageBreak/>
        <w:t xml:space="preserve">Quy chuẩn mới được xây dựng nhằm đáp ứng các yêu cầu khắt khe hơn về tiết kiệm năng lượng, căn cứ trên Luật Sử dụng năng lượng tiết kiệm và hiệu quả, Luật Tiêu chuẩn và quy chuẩn kỹ thuật cùng các quy định pháp luật liên quan. </w:t>
      </w:r>
    </w:p>
    <w:p w14:paraId="11108035" w14:textId="77777777" w:rsidR="0046128F" w:rsidRPr="0046128F" w:rsidRDefault="0046128F" w:rsidP="0046128F">
      <w:pPr>
        <w:ind w:firstLine="720"/>
        <w:jc w:val="both"/>
        <w:rPr>
          <w:rFonts w:ascii="Times New Roman" w:hAnsi="Times New Roman" w:cs="Times New Roman"/>
          <w:b/>
          <w:bCs/>
          <w:sz w:val="28"/>
          <w:szCs w:val="28"/>
        </w:rPr>
      </w:pPr>
      <w:r w:rsidRPr="0046128F">
        <w:rPr>
          <w:rFonts w:ascii="Times New Roman" w:hAnsi="Times New Roman" w:cs="Times New Roman"/>
          <w:b/>
          <w:bCs/>
          <w:sz w:val="28"/>
          <w:szCs w:val="28"/>
        </w:rPr>
        <w:t>2. Thời điểm có hiệu lực và Quy định bị bãi bỏ</w:t>
      </w:r>
    </w:p>
    <w:p w14:paraId="411334FD" w14:textId="77777777" w:rsidR="0046128F" w:rsidRPr="0046128F" w:rsidRDefault="0046128F" w:rsidP="0046128F">
      <w:pPr>
        <w:ind w:firstLine="720"/>
        <w:jc w:val="both"/>
        <w:rPr>
          <w:rFonts w:ascii="Times New Roman" w:hAnsi="Times New Roman" w:cs="Times New Roman"/>
          <w:sz w:val="28"/>
          <w:szCs w:val="28"/>
        </w:rPr>
      </w:pPr>
      <w:r w:rsidRPr="0046128F">
        <w:rPr>
          <w:rFonts w:ascii="Times New Roman" w:hAnsi="Times New Roman" w:cs="Times New Roman"/>
          <w:sz w:val="28"/>
          <w:szCs w:val="28"/>
        </w:rPr>
        <w:t>Các doanh nghiệp hoạt động trong lĩnh vực xây dựng cần đặc biệt lưu ý mốc thời gian áp dụng sau:</w:t>
      </w:r>
    </w:p>
    <w:p w14:paraId="18E4AF8B" w14:textId="77777777" w:rsidR="0046128F" w:rsidRPr="0046128F" w:rsidRDefault="0046128F" w:rsidP="0046128F">
      <w:pPr>
        <w:numPr>
          <w:ilvl w:val="0"/>
          <w:numId w:val="4"/>
        </w:numPr>
        <w:jc w:val="both"/>
        <w:rPr>
          <w:rFonts w:ascii="Times New Roman" w:hAnsi="Times New Roman" w:cs="Times New Roman"/>
          <w:sz w:val="28"/>
          <w:szCs w:val="28"/>
        </w:rPr>
      </w:pPr>
      <w:r w:rsidRPr="0046128F">
        <w:rPr>
          <w:rFonts w:ascii="Times New Roman" w:hAnsi="Times New Roman" w:cs="Times New Roman"/>
          <w:sz w:val="28"/>
          <w:szCs w:val="28"/>
        </w:rPr>
        <w:t xml:space="preserve">Hiệu lực thi hành: Thông tư 61/2026/TT-BXD sẽ chính thức có hiệu lực kể từ ngày 01/02/2027. </w:t>
      </w:r>
    </w:p>
    <w:p w14:paraId="182F34FA" w14:textId="77777777" w:rsidR="0046128F" w:rsidRPr="0046128F" w:rsidRDefault="0046128F" w:rsidP="0046128F">
      <w:pPr>
        <w:numPr>
          <w:ilvl w:val="0"/>
          <w:numId w:val="4"/>
        </w:numPr>
        <w:jc w:val="both"/>
        <w:rPr>
          <w:rFonts w:ascii="Times New Roman" w:hAnsi="Times New Roman" w:cs="Times New Roman"/>
          <w:sz w:val="28"/>
          <w:szCs w:val="28"/>
        </w:rPr>
      </w:pPr>
      <w:r w:rsidRPr="0046128F">
        <w:rPr>
          <w:rFonts w:ascii="Times New Roman" w:hAnsi="Times New Roman" w:cs="Times New Roman"/>
          <w:sz w:val="28"/>
          <w:szCs w:val="28"/>
        </w:rPr>
        <w:t xml:space="preserve">Bãi bỏ quy định cũ: Kể từ ngày Thông tư mới có hiệu lực, Thông tư số 15/2017/TT-BXD ban hành Quy chuẩn kỹ thuật quốc gia về Các công trình xây dựng sử dụng năng lượng hiệu quả (QCVN 09:2017/BXD) sẽ chính thức hết hiệu lực. </w:t>
      </w:r>
    </w:p>
    <w:p w14:paraId="1CA76696" w14:textId="4AE0A031" w:rsidR="003F7208" w:rsidRPr="003F7208" w:rsidRDefault="003F7208" w:rsidP="0046128F">
      <w:pPr>
        <w:ind w:firstLine="720"/>
        <w:jc w:val="both"/>
        <w:rPr>
          <w:rFonts w:ascii="Times New Roman" w:hAnsi="Times New Roman" w:cs="Times New Roman"/>
          <w:sz w:val="28"/>
          <w:szCs w:val="28"/>
        </w:rPr>
      </w:pPr>
    </w:p>
    <w:sectPr w:rsidR="003F7208" w:rsidRPr="003F72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0A3A"/>
    <w:multiLevelType w:val="multilevel"/>
    <w:tmpl w:val="FB2C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C7A12"/>
    <w:multiLevelType w:val="multilevel"/>
    <w:tmpl w:val="92D6C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01FBC"/>
    <w:multiLevelType w:val="multilevel"/>
    <w:tmpl w:val="51963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DE6660"/>
    <w:multiLevelType w:val="multilevel"/>
    <w:tmpl w:val="5EA8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3C56DD"/>
    <w:multiLevelType w:val="multilevel"/>
    <w:tmpl w:val="6664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984738">
    <w:abstractNumId w:val="0"/>
  </w:num>
  <w:num w:numId="2" w16cid:durableId="378408107">
    <w:abstractNumId w:val="2"/>
  </w:num>
  <w:num w:numId="3" w16cid:durableId="476338175">
    <w:abstractNumId w:val="1"/>
  </w:num>
  <w:num w:numId="4" w16cid:durableId="426968152">
    <w:abstractNumId w:val="3"/>
  </w:num>
  <w:num w:numId="5" w16cid:durableId="650334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19"/>
    <w:rsid w:val="00022A7B"/>
    <w:rsid w:val="000674F3"/>
    <w:rsid w:val="00075CE0"/>
    <w:rsid w:val="000B1B01"/>
    <w:rsid w:val="000F5D6F"/>
    <w:rsid w:val="001363A4"/>
    <w:rsid w:val="00165835"/>
    <w:rsid w:val="0019150D"/>
    <w:rsid w:val="001E06EE"/>
    <w:rsid w:val="00257513"/>
    <w:rsid w:val="002972B6"/>
    <w:rsid w:val="003B3B0F"/>
    <w:rsid w:val="003F7208"/>
    <w:rsid w:val="00437FB6"/>
    <w:rsid w:val="0046128F"/>
    <w:rsid w:val="004B3A28"/>
    <w:rsid w:val="004D4072"/>
    <w:rsid w:val="004D4676"/>
    <w:rsid w:val="005441DF"/>
    <w:rsid w:val="00622C83"/>
    <w:rsid w:val="006548C6"/>
    <w:rsid w:val="00683191"/>
    <w:rsid w:val="007D3210"/>
    <w:rsid w:val="00857E5B"/>
    <w:rsid w:val="00873285"/>
    <w:rsid w:val="008B7024"/>
    <w:rsid w:val="008C791D"/>
    <w:rsid w:val="008F7C19"/>
    <w:rsid w:val="00A61D2A"/>
    <w:rsid w:val="00A7040D"/>
    <w:rsid w:val="00A74047"/>
    <w:rsid w:val="00B5180B"/>
    <w:rsid w:val="00CF1405"/>
    <w:rsid w:val="00D66866"/>
    <w:rsid w:val="00EE6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FBC0"/>
  <w15:chartTrackingRefBased/>
  <w15:docId w15:val="{10F4DDE4-AC2F-425B-AE07-2D86015F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7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7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7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7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C19"/>
    <w:rPr>
      <w:rFonts w:eastAsiaTheme="majorEastAsia" w:cstheme="majorBidi"/>
      <w:color w:val="272727" w:themeColor="text1" w:themeTint="D8"/>
    </w:rPr>
  </w:style>
  <w:style w:type="paragraph" w:styleId="Title">
    <w:name w:val="Title"/>
    <w:basedOn w:val="Normal"/>
    <w:next w:val="Normal"/>
    <w:link w:val="TitleChar"/>
    <w:uiPriority w:val="10"/>
    <w:qFormat/>
    <w:rsid w:val="008F7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C19"/>
    <w:pPr>
      <w:spacing w:before="160"/>
      <w:jc w:val="center"/>
    </w:pPr>
    <w:rPr>
      <w:i/>
      <w:iCs/>
      <w:color w:val="404040" w:themeColor="text1" w:themeTint="BF"/>
    </w:rPr>
  </w:style>
  <w:style w:type="character" w:customStyle="1" w:styleId="QuoteChar">
    <w:name w:val="Quote Char"/>
    <w:basedOn w:val="DefaultParagraphFont"/>
    <w:link w:val="Quote"/>
    <w:uiPriority w:val="29"/>
    <w:rsid w:val="008F7C19"/>
    <w:rPr>
      <w:i/>
      <w:iCs/>
      <w:color w:val="404040" w:themeColor="text1" w:themeTint="BF"/>
    </w:rPr>
  </w:style>
  <w:style w:type="paragraph" w:styleId="ListParagraph">
    <w:name w:val="List Paragraph"/>
    <w:basedOn w:val="Normal"/>
    <w:uiPriority w:val="34"/>
    <w:qFormat/>
    <w:rsid w:val="008F7C19"/>
    <w:pPr>
      <w:ind w:left="720"/>
      <w:contextualSpacing/>
    </w:pPr>
  </w:style>
  <w:style w:type="character" w:styleId="IntenseEmphasis">
    <w:name w:val="Intense Emphasis"/>
    <w:basedOn w:val="DefaultParagraphFont"/>
    <w:uiPriority w:val="21"/>
    <w:qFormat/>
    <w:rsid w:val="008F7C19"/>
    <w:rPr>
      <w:i/>
      <w:iCs/>
      <w:color w:val="0F4761" w:themeColor="accent1" w:themeShade="BF"/>
    </w:rPr>
  </w:style>
  <w:style w:type="paragraph" w:styleId="IntenseQuote">
    <w:name w:val="Intense Quote"/>
    <w:basedOn w:val="Normal"/>
    <w:next w:val="Normal"/>
    <w:link w:val="IntenseQuoteChar"/>
    <w:uiPriority w:val="30"/>
    <w:qFormat/>
    <w:rsid w:val="008F7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C19"/>
    <w:rPr>
      <w:i/>
      <w:iCs/>
      <w:color w:val="0F4761" w:themeColor="accent1" w:themeShade="BF"/>
    </w:rPr>
  </w:style>
  <w:style w:type="character" w:styleId="IntenseReference">
    <w:name w:val="Intense Reference"/>
    <w:basedOn w:val="DefaultParagraphFont"/>
    <w:uiPriority w:val="32"/>
    <w:qFormat/>
    <w:rsid w:val="008F7C19"/>
    <w:rPr>
      <w:b/>
      <w:bCs/>
      <w:smallCaps/>
      <w:color w:val="0F4761" w:themeColor="accent1" w:themeShade="BF"/>
      <w:spacing w:val="5"/>
    </w:rPr>
  </w:style>
  <w:style w:type="character" w:styleId="Hyperlink">
    <w:name w:val="Hyperlink"/>
    <w:basedOn w:val="DefaultParagraphFont"/>
    <w:uiPriority w:val="99"/>
    <w:unhideWhenUsed/>
    <w:rsid w:val="008F7C19"/>
    <w:rPr>
      <w:color w:val="467886" w:themeColor="hyperlink"/>
      <w:u w:val="single"/>
    </w:rPr>
  </w:style>
  <w:style w:type="character" w:styleId="UnresolvedMention">
    <w:name w:val="Unresolved Mention"/>
    <w:basedOn w:val="DefaultParagraphFont"/>
    <w:uiPriority w:val="99"/>
    <w:semiHidden/>
    <w:unhideWhenUsed/>
    <w:rsid w:val="008F7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6197">
      <w:bodyDiv w:val="1"/>
      <w:marLeft w:val="0"/>
      <w:marRight w:val="0"/>
      <w:marTop w:val="0"/>
      <w:marBottom w:val="0"/>
      <w:divBdr>
        <w:top w:val="none" w:sz="0" w:space="0" w:color="auto"/>
        <w:left w:val="none" w:sz="0" w:space="0" w:color="auto"/>
        <w:bottom w:val="none" w:sz="0" w:space="0" w:color="auto"/>
        <w:right w:val="none" w:sz="0" w:space="0" w:color="auto"/>
      </w:divBdr>
    </w:div>
    <w:div w:id="186137119">
      <w:bodyDiv w:val="1"/>
      <w:marLeft w:val="0"/>
      <w:marRight w:val="0"/>
      <w:marTop w:val="0"/>
      <w:marBottom w:val="0"/>
      <w:divBdr>
        <w:top w:val="none" w:sz="0" w:space="0" w:color="auto"/>
        <w:left w:val="none" w:sz="0" w:space="0" w:color="auto"/>
        <w:bottom w:val="none" w:sz="0" w:space="0" w:color="auto"/>
        <w:right w:val="none" w:sz="0" w:space="0" w:color="auto"/>
      </w:divBdr>
    </w:div>
    <w:div w:id="627778626">
      <w:bodyDiv w:val="1"/>
      <w:marLeft w:val="0"/>
      <w:marRight w:val="0"/>
      <w:marTop w:val="0"/>
      <w:marBottom w:val="0"/>
      <w:divBdr>
        <w:top w:val="none" w:sz="0" w:space="0" w:color="auto"/>
        <w:left w:val="none" w:sz="0" w:space="0" w:color="auto"/>
        <w:bottom w:val="none" w:sz="0" w:space="0" w:color="auto"/>
        <w:right w:val="none" w:sz="0" w:space="0" w:color="auto"/>
      </w:divBdr>
    </w:div>
    <w:div w:id="633684374">
      <w:bodyDiv w:val="1"/>
      <w:marLeft w:val="0"/>
      <w:marRight w:val="0"/>
      <w:marTop w:val="0"/>
      <w:marBottom w:val="0"/>
      <w:divBdr>
        <w:top w:val="none" w:sz="0" w:space="0" w:color="auto"/>
        <w:left w:val="none" w:sz="0" w:space="0" w:color="auto"/>
        <w:bottom w:val="none" w:sz="0" w:space="0" w:color="auto"/>
        <w:right w:val="none" w:sz="0" w:space="0" w:color="auto"/>
      </w:divBdr>
      <w:divsChild>
        <w:div w:id="1960723841">
          <w:marLeft w:val="-75"/>
          <w:marRight w:val="-75"/>
          <w:marTop w:val="0"/>
          <w:marBottom w:val="225"/>
          <w:divBdr>
            <w:top w:val="none" w:sz="0" w:space="0" w:color="auto"/>
            <w:left w:val="none" w:sz="0" w:space="0" w:color="auto"/>
            <w:bottom w:val="none" w:sz="0" w:space="0" w:color="auto"/>
            <w:right w:val="none" w:sz="0" w:space="0" w:color="auto"/>
          </w:divBdr>
          <w:divsChild>
            <w:div w:id="1906262988">
              <w:marLeft w:val="0"/>
              <w:marRight w:val="0"/>
              <w:marTop w:val="0"/>
              <w:marBottom w:val="0"/>
              <w:divBdr>
                <w:top w:val="none" w:sz="0" w:space="0" w:color="auto"/>
                <w:left w:val="none" w:sz="0" w:space="0" w:color="auto"/>
                <w:bottom w:val="none" w:sz="0" w:space="0" w:color="auto"/>
                <w:right w:val="none" w:sz="0" w:space="0" w:color="auto"/>
              </w:divBdr>
            </w:div>
            <w:div w:id="1675035331">
              <w:marLeft w:val="0"/>
              <w:marRight w:val="0"/>
              <w:marTop w:val="0"/>
              <w:marBottom w:val="0"/>
              <w:divBdr>
                <w:top w:val="none" w:sz="0" w:space="0" w:color="auto"/>
                <w:left w:val="none" w:sz="0" w:space="0" w:color="auto"/>
                <w:bottom w:val="none" w:sz="0" w:space="0" w:color="auto"/>
                <w:right w:val="none" w:sz="0" w:space="0" w:color="auto"/>
              </w:divBdr>
            </w:div>
          </w:divsChild>
        </w:div>
        <w:div w:id="2084377832">
          <w:marLeft w:val="0"/>
          <w:marRight w:val="0"/>
          <w:marTop w:val="0"/>
          <w:marBottom w:val="225"/>
          <w:divBdr>
            <w:top w:val="none" w:sz="0" w:space="0" w:color="auto"/>
            <w:left w:val="none" w:sz="0" w:space="0" w:color="auto"/>
            <w:bottom w:val="none" w:sz="0" w:space="0" w:color="auto"/>
            <w:right w:val="none" w:sz="0" w:space="0" w:color="auto"/>
          </w:divBdr>
        </w:div>
      </w:divsChild>
    </w:div>
    <w:div w:id="869685955">
      <w:bodyDiv w:val="1"/>
      <w:marLeft w:val="0"/>
      <w:marRight w:val="0"/>
      <w:marTop w:val="0"/>
      <w:marBottom w:val="0"/>
      <w:divBdr>
        <w:top w:val="none" w:sz="0" w:space="0" w:color="auto"/>
        <w:left w:val="none" w:sz="0" w:space="0" w:color="auto"/>
        <w:bottom w:val="none" w:sz="0" w:space="0" w:color="auto"/>
        <w:right w:val="none" w:sz="0" w:space="0" w:color="auto"/>
      </w:divBdr>
    </w:div>
    <w:div w:id="929779345">
      <w:bodyDiv w:val="1"/>
      <w:marLeft w:val="0"/>
      <w:marRight w:val="0"/>
      <w:marTop w:val="0"/>
      <w:marBottom w:val="0"/>
      <w:divBdr>
        <w:top w:val="none" w:sz="0" w:space="0" w:color="auto"/>
        <w:left w:val="none" w:sz="0" w:space="0" w:color="auto"/>
        <w:bottom w:val="none" w:sz="0" w:space="0" w:color="auto"/>
        <w:right w:val="none" w:sz="0" w:space="0" w:color="auto"/>
      </w:divBdr>
      <w:divsChild>
        <w:div w:id="2091340992">
          <w:marLeft w:val="-75"/>
          <w:marRight w:val="-75"/>
          <w:marTop w:val="0"/>
          <w:marBottom w:val="225"/>
          <w:divBdr>
            <w:top w:val="none" w:sz="0" w:space="0" w:color="auto"/>
            <w:left w:val="none" w:sz="0" w:space="0" w:color="auto"/>
            <w:bottom w:val="none" w:sz="0" w:space="0" w:color="auto"/>
            <w:right w:val="none" w:sz="0" w:space="0" w:color="auto"/>
          </w:divBdr>
          <w:divsChild>
            <w:div w:id="874972861">
              <w:marLeft w:val="0"/>
              <w:marRight w:val="0"/>
              <w:marTop w:val="0"/>
              <w:marBottom w:val="0"/>
              <w:divBdr>
                <w:top w:val="none" w:sz="0" w:space="0" w:color="auto"/>
                <w:left w:val="none" w:sz="0" w:space="0" w:color="auto"/>
                <w:bottom w:val="none" w:sz="0" w:space="0" w:color="auto"/>
                <w:right w:val="none" w:sz="0" w:space="0" w:color="auto"/>
              </w:divBdr>
            </w:div>
            <w:div w:id="935290043">
              <w:marLeft w:val="0"/>
              <w:marRight w:val="0"/>
              <w:marTop w:val="0"/>
              <w:marBottom w:val="0"/>
              <w:divBdr>
                <w:top w:val="none" w:sz="0" w:space="0" w:color="auto"/>
                <w:left w:val="none" w:sz="0" w:space="0" w:color="auto"/>
                <w:bottom w:val="none" w:sz="0" w:space="0" w:color="auto"/>
                <w:right w:val="none" w:sz="0" w:space="0" w:color="auto"/>
              </w:divBdr>
            </w:div>
          </w:divsChild>
        </w:div>
        <w:div w:id="1837840019">
          <w:marLeft w:val="0"/>
          <w:marRight w:val="0"/>
          <w:marTop w:val="0"/>
          <w:marBottom w:val="225"/>
          <w:divBdr>
            <w:top w:val="none" w:sz="0" w:space="0" w:color="auto"/>
            <w:left w:val="none" w:sz="0" w:space="0" w:color="auto"/>
            <w:bottom w:val="none" w:sz="0" w:space="0" w:color="auto"/>
            <w:right w:val="none" w:sz="0" w:space="0" w:color="auto"/>
          </w:divBdr>
        </w:div>
      </w:divsChild>
    </w:div>
    <w:div w:id="1004941408">
      <w:bodyDiv w:val="1"/>
      <w:marLeft w:val="0"/>
      <w:marRight w:val="0"/>
      <w:marTop w:val="0"/>
      <w:marBottom w:val="0"/>
      <w:divBdr>
        <w:top w:val="none" w:sz="0" w:space="0" w:color="auto"/>
        <w:left w:val="none" w:sz="0" w:space="0" w:color="auto"/>
        <w:bottom w:val="none" w:sz="0" w:space="0" w:color="auto"/>
        <w:right w:val="none" w:sz="0" w:space="0" w:color="auto"/>
      </w:divBdr>
    </w:div>
    <w:div w:id="1449855818">
      <w:bodyDiv w:val="1"/>
      <w:marLeft w:val="0"/>
      <w:marRight w:val="0"/>
      <w:marTop w:val="0"/>
      <w:marBottom w:val="0"/>
      <w:divBdr>
        <w:top w:val="none" w:sz="0" w:space="0" w:color="auto"/>
        <w:left w:val="none" w:sz="0" w:space="0" w:color="auto"/>
        <w:bottom w:val="none" w:sz="0" w:space="0" w:color="auto"/>
        <w:right w:val="none" w:sz="0" w:space="0" w:color="auto"/>
      </w:divBdr>
    </w:div>
    <w:div w:id="1530218101">
      <w:bodyDiv w:val="1"/>
      <w:marLeft w:val="0"/>
      <w:marRight w:val="0"/>
      <w:marTop w:val="0"/>
      <w:marBottom w:val="0"/>
      <w:divBdr>
        <w:top w:val="none" w:sz="0" w:space="0" w:color="auto"/>
        <w:left w:val="none" w:sz="0" w:space="0" w:color="auto"/>
        <w:bottom w:val="none" w:sz="0" w:space="0" w:color="auto"/>
        <w:right w:val="none" w:sz="0" w:space="0" w:color="auto"/>
      </w:divBdr>
    </w:div>
    <w:div w:id="1784836427">
      <w:bodyDiv w:val="1"/>
      <w:marLeft w:val="0"/>
      <w:marRight w:val="0"/>
      <w:marTop w:val="0"/>
      <w:marBottom w:val="0"/>
      <w:divBdr>
        <w:top w:val="none" w:sz="0" w:space="0" w:color="auto"/>
        <w:left w:val="none" w:sz="0" w:space="0" w:color="auto"/>
        <w:bottom w:val="none" w:sz="0" w:space="0" w:color="auto"/>
        <w:right w:val="none" w:sz="0" w:space="0" w:color="auto"/>
      </w:divBdr>
    </w:div>
    <w:div w:id="2012178730">
      <w:bodyDiv w:val="1"/>
      <w:marLeft w:val="0"/>
      <w:marRight w:val="0"/>
      <w:marTop w:val="0"/>
      <w:marBottom w:val="0"/>
      <w:divBdr>
        <w:top w:val="none" w:sz="0" w:space="0" w:color="auto"/>
        <w:left w:val="none" w:sz="0" w:space="0" w:color="auto"/>
        <w:bottom w:val="none" w:sz="0" w:space="0" w:color="auto"/>
        <w:right w:val="none" w:sz="0" w:space="0" w:color="auto"/>
      </w:divBdr>
    </w:div>
    <w:div w:id="208025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yennth@noivu.local</dc:creator>
  <cp:keywords/>
  <dc:description/>
  <cp:lastModifiedBy>thuongpt@noivu.local</cp:lastModifiedBy>
  <cp:revision>2</cp:revision>
  <dcterms:created xsi:type="dcterms:W3CDTF">2026-08-21T02:54:00Z</dcterms:created>
  <dcterms:modified xsi:type="dcterms:W3CDTF">2026-08-21T02:54:00Z</dcterms:modified>
</cp:coreProperties>
</file>